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0FF50" w14:textId="770BC682" w:rsidR="00E21241" w:rsidRDefault="00E21241" w:rsidP="00E21241">
      <w:pPr>
        <w:jc w:val="center"/>
        <w:rPr>
          <w:b/>
          <w:sz w:val="24"/>
          <w:szCs w:val="24"/>
        </w:rPr>
        <w:sectPr w:rsidR="00E21241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 w:rsidRPr="003232CA">
        <w:rPr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0" locked="0" layoutInCell="1" allowOverlap="1" wp14:anchorId="71599C29" wp14:editId="18AB81BA">
            <wp:simplePos x="0" y="0"/>
            <wp:positionH relativeFrom="page">
              <wp:align>left</wp:align>
            </wp:positionH>
            <wp:positionV relativeFrom="paragraph">
              <wp:posOffset>257175</wp:posOffset>
            </wp:positionV>
            <wp:extent cx="5981700" cy="1065268"/>
            <wp:effectExtent l="0" t="0" r="0" b="1905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513" cy="108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32CA">
        <w:rPr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219EA" wp14:editId="50D80A17">
                <wp:simplePos x="0" y="0"/>
                <wp:positionH relativeFrom="page">
                  <wp:posOffset>4019550</wp:posOffset>
                </wp:positionH>
                <wp:positionV relativeFrom="paragraph">
                  <wp:posOffset>-1562100</wp:posOffset>
                </wp:positionV>
                <wp:extent cx="3770630" cy="10115550"/>
                <wp:effectExtent l="0" t="0" r="127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770630" cy="10115550"/>
                        </a:xfrm>
                        <a:prstGeom prst="rect">
                          <a:avLst/>
                        </a:prstGeom>
                        <a:solidFill>
                          <a:srgbClr val="E6EF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BEACC" w14:textId="43FBAE82" w:rsidR="00E21241" w:rsidRDefault="00E21241" w:rsidP="00E21241"/>
                          <w:p w14:paraId="29628440" w14:textId="701683AA" w:rsidR="005E3610" w:rsidRDefault="005E3610" w:rsidP="00E21241"/>
                          <w:p w14:paraId="2AC5F46A" w14:textId="05FE2530" w:rsidR="005E3610" w:rsidRDefault="005E3610" w:rsidP="00E21241"/>
                          <w:p w14:paraId="01E56414" w14:textId="30A014AC" w:rsidR="005E3610" w:rsidRDefault="005E3610" w:rsidP="00E21241"/>
                          <w:p w14:paraId="0845D8A3" w14:textId="348E04EA" w:rsidR="005E3610" w:rsidRDefault="005E3610" w:rsidP="00E21241"/>
                          <w:p w14:paraId="475F6763" w14:textId="3C045297" w:rsidR="005E3610" w:rsidRDefault="005E3610" w:rsidP="00E21241"/>
                          <w:p w14:paraId="0CE1399C" w14:textId="69043940" w:rsidR="005E3610" w:rsidRDefault="005E3610" w:rsidP="00E21241"/>
                          <w:p w14:paraId="621535F9" w14:textId="15B2557E" w:rsidR="005E3610" w:rsidRDefault="005E3610" w:rsidP="00E21241"/>
                          <w:p w14:paraId="7586865B" w14:textId="7A1E35AD" w:rsidR="005E3610" w:rsidRDefault="005E3610" w:rsidP="00E21241"/>
                          <w:p w14:paraId="73FE2129" w14:textId="3902DECA" w:rsidR="005E3610" w:rsidRDefault="005E3610" w:rsidP="00E21241"/>
                          <w:p w14:paraId="3E29B87C" w14:textId="796D2020" w:rsidR="005E3610" w:rsidRDefault="005E3610" w:rsidP="00E21241"/>
                          <w:p w14:paraId="6A7656D8" w14:textId="2AD81B08" w:rsidR="005E3610" w:rsidRDefault="005E3610" w:rsidP="00E21241"/>
                          <w:p w14:paraId="3F91D4A1" w14:textId="53CB32EF" w:rsidR="005E3610" w:rsidRDefault="005E3610" w:rsidP="00E21241"/>
                          <w:p w14:paraId="356DE825" w14:textId="18C27FFF" w:rsidR="005E3610" w:rsidRDefault="005E3610" w:rsidP="00E21241"/>
                          <w:p w14:paraId="78B50B29" w14:textId="1187584E" w:rsidR="005E3610" w:rsidRDefault="005E3610" w:rsidP="00E21241"/>
                          <w:p w14:paraId="10536F12" w14:textId="05E134A6" w:rsidR="005E3610" w:rsidRDefault="005E3610" w:rsidP="00E21241"/>
                          <w:p w14:paraId="2BAD7888" w14:textId="372F9A40" w:rsidR="005E3610" w:rsidRDefault="005E3610" w:rsidP="00E21241"/>
                          <w:p w14:paraId="383D6244" w14:textId="66DB41F8" w:rsidR="005E3610" w:rsidRDefault="005E3610" w:rsidP="00E21241"/>
                          <w:p w14:paraId="4207CED7" w14:textId="77777777" w:rsidR="00EA6E13" w:rsidRDefault="00EA6E13" w:rsidP="00EA6E13">
                            <w:pPr>
                              <w:spacing w:after="0" w:line="240" w:lineRule="auto"/>
                              <w:ind w:right="567" w:firstLine="708"/>
                              <w:jc w:val="right"/>
                              <w:rPr>
                                <w:rFonts w:eastAsia="Calibri" w:cstheme="minorHAnsi"/>
                                <w:b/>
                                <w:noProof/>
                                <w:color w:val="0070C0"/>
                                <w:sz w:val="28"/>
                                <w:lang w:eastAsia="es-CO"/>
                              </w:rPr>
                            </w:pPr>
                          </w:p>
                          <w:p w14:paraId="194BD058" w14:textId="1D0154A2" w:rsidR="00EA6E13" w:rsidRDefault="00EA6E13" w:rsidP="00EA6E13">
                            <w:pPr>
                              <w:spacing w:after="0" w:line="240" w:lineRule="auto"/>
                              <w:ind w:right="567" w:firstLine="708"/>
                              <w:jc w:val="right"/>
                              <w:rPr>
                                <w:rFonts w:eastAsia="Calibri" w:cstheme="minorHAnsi"/>
                                <w:b/>
                                <w:noProof/>
                                <w:color w:val="0070C0"/>
                                <w:sz w:val="28"/>
                                <w:lang w:eastAsia="es-CO"/>
                              </w:rPr>
                            </w:pPr>
                          </w:p>
                          <w:p w14:paraId="53E584B3" w14:textId="77777777" w:rsidR="00EA6E13" w:rsidRDefault="00EA6E13" w:rsidP="00EA6E13">
                            <w:pPr>
                              <w:spacing w:after="0" w:line="240" w:lineRule="auto"/>
                              <w:ind w:right="567" w:firstLine="708"/>
                              <w:jc w:val="right"/>
                              <w:rPr>
                                <w:rFonts w:eastAsia="Calibri" w:cstheme="minorHAnsi"/>
                                <w:b/>
                                <w:noProof/>
                                <w:color w:val="0070C0"/>
                                <w:sz w:val="28"/>
                                <w:lang w:eastAsia="es-CO"/>
                              </w:rPr>
                            </w:pPr>
                          </w:p>
                          <w:p w14:paraId="2D4ECDB7" w14:textId="77777777" w:rsidR="00EA6E13" w:rsidRDefault="00EA6E13" w:rsidP="00EA6E13">
                            <w:pPr>
                              <w:spacing w:after="0" w:line="240" w:lineRule="auto"/>
                              <w:ind w:right="567" w:firstLine="708"/>
                              <w:jc w:val="right"/>
                              <w:rPr>
                                <w:rFonts w:eastAsia="Calibri" w:cstheme="minorHAnsi"/>
                                <w:b/>
                                <w:noProof/>
                                <w:color w:val="0070C0"/>
                                <w:sz w:val="28"/>
                                <w:lang w:eastAsia="es-CO"/>
                              </w:rPr>
                            </w:pPr>
                          </w:p>
                          <w:p w14:paraId="22122F9B" w14:textId="77777777" w:rsidR="00EA6E13" w:rsidRDefault="00EA6E13" w:rsidP="00EA6E13">
                            <w:pPr>
                              <w:spacing w:after="0" w:line="240" w:lineRule="auto"/>
                              <w:ind w:right="567" w:firstLine="708"/>
                              <w:jc w:val="right"/>
                              <w:rPr>
                                <w:rFonts w:eastAsia="Calibri" w:cstheme="minorHAnsi"/>
                                <w:b/>
                                <w:noProof/>
                                <w:color w:val="0070C0"/>
                                <w:sz w:val="28"/>
                                <w:lang w:eastAsia="es-CO"/>
                              </w:rPr>
                            </w:pPr>
                          </w:p>
                          <w:p w14:paraId="0F05FB27" w14:textId="77777777" w:rsidR="00EA6E13" w:rsidRDefault="00EA6E13" w:rsidP="00EA6E13">
                            <w:pPr>
                              <w:spacing w:after="0" w:line="240" w:lineRule="auto"/>
                              <w:ind w:right="567" w:firstLine="708"/>
                              <w:jc w:val="right"/>
                              <w:rPr>
                                <w:rFonts w:eastAsia="Calibri" w:cstheme="minorHAnsi"/>
                                <w:b/>
                                <w:noProof/>
                                <w:color w:val="0070C0"/>
                                <w:sz w:val="28"/>
                                <w:lang w:eastAsia="es-CO"/>
                              </w:rPr>
                            </w:pPr>
                          </w:p>
                          <w:p w14:paraId="2F7BFB79" w14:textId="77777777" w:rsidR="00EA6E13" w:rsidRDefault="00EA6E13" w:rsidP="00EA6E13">
                            <w:pPr>
                              <w:spacing w:after="0" w:line="240" w:lineRule="auto"/>
                              <w:ind w:right="567" w:firstLine="708"/>
                              <w:jc w:val="right"/>
                              <w:rPr>
                                <w:rFonts w:eastAsia="Calibri" w:cstheme="minorHAnsi"/>
                                <w:b/>
                                <w:noProof/>
                                <w:color w:val="0070C0"/>
                                <w:sz w:val="28"/>
                                <w:lang w:eastAsia="es-CO"/>
                              </w:rPr>
                            </w:pPr>
                          </w:p>
                          <w:p w14:paraId="033D1847" w14:textId="77777777" w:rsidR="00072F3F" w:rsidRDefault="00072F3F" w:rsidP="00EA6E13">
                            <w:pPr>
                              <w:spacing w:after="0" w:line="240" w:lineRule="auto"/>
                              <w:ind w:right="567" w:firstLine="708"/>
                              <w:jc w:val="right"/>
                              <w:rPr>
                                <w:rFonts w:eastAsia="Calibri" w:cstheme="minorHAnsi"/>
                                <w:b/>
                                <w:noProof/>
                                <w:color w:val="0070C0"/>
                                <w:sz w:val="28"/>
                                <w:lang w:eastAsia="es-CO"/>
                              </w:rPr>
                            </w:pPr>
                          </w:p>
                          <w:p w14:paraId="514C8819" w14:textId="007E2AD0" w:rsidR="00EA6E13" w:rsidRDefault="00EA6E13" w:rsidP="00EA6E13">
                            <w:pPr>
                              <w:spacing w:after="0" w:line="240" w:lineRule="auto"/>
                              <w:ind w:right="567" w:firstLine="708"/>
                              <w:jc w:val="right"/>
                              <w:rPr>
                                <w:rFonts w:eastAsia="Calibri" w:cstheme="minorHAnsi"/>
                                <w:b/>
                                <w:noProof/>
                                <w:color w:val="0070C0"/>
                                <w:sz w:val="28"/>
                                <w:lang w:eastAsia="es-CO"/>
                              </w:rPr>
                            </w:pPr>
                            <w:r w:rsidRPr="00EA6E13">
                              <w:rPr>
                                <w:rFonts w:eastAsia="Calibri" w:cstheme="minorHAnsi"/>
                                <w:b/>
                                <w:noProof/>
                                <w:color w:val="0070C0"/>
                                <w:sz w:val="28"/>
                                <w:lang w:eastAsia="es-CO"/>
                              </w:rPr>
                              <w:t>PROCESO</w:t>
                            </w:r>
                          </w:p>
                          <w:p w14:paraId="1597ED13" w14:textId="77777777" w:rsidR="00EA6E13" w:rsidRDefault="00EA6E13" w:rsidP="00EA6E13">
                            <w:pPr>
                              <w:spacing w:after="0" w:line="240" w:lineRule="auto"/>
                              <w:ind w:right="567" w:firstLine="708"/>
                              <w:jc w:val="right"/>
                              <w:rPr>
                                <w:rFonts w:eastAsia="Calibri" w:cstheme="minorHAnsi"/>
                                <w:b/>
                                <w:noProof/>
                                <w:color w:val="0070C0"/>
                                <w:sz w:val="28"/>
                                <w:lang w:eastAsia="es-CO"/>
                              </w:rPr>
                            </w:pPr>
                            <w:r w:rsidRPr="00EA6E13">
                              <w:rPr>
                                <w:rFonts w:eastAsia="Calibri" w:cstheme="minorHAnsi"/>
                                <w:b/>
                                <w:noProof/>
                                <w:color w:val="0070C0"/>
                                <w:sz w:val="28"/>
                                <w:lang w:eastAsia="es-CO"/>
                              </w:rPr>
                              <w:t>SERVICIO AL CIUDADANO</w:t>
                            </w:r>
                          </w:p>
                          <w:p w14:paraId="7B497BFB" w14:textId="77777777" w:rsidR="00EA6E13" w:rsidRDefault="00EA6E13" w:rsidP="00EA6E13">
                            <w:pPr>
                              <w:spacing w:after="0" w:line="240" w:lineRule="auto"/>
                              <w:ind w:right="567" w:firstLine="708"/>
                              <w:jc w:val="right"/>
                              <w:rPr>
                                <w:rFonts w:eastAsia="Calibri" w:cstheme="minorHAnsi"/>
                                <w:b/>
                                <w:noProof/>
                                <w:color w:val="0070C0"/>
                                <w:sz w:val="28"/>
                                <w:lang w:eastAsia="es-CO"/>
                              </w:rPr>
                            </w:pPr>
                            <w:r w:rsidRPr="00EA6E13">
                              <w:rPr>
                                <w:rFonts w:eastAsia="Calibri" w:cstheme="minorHAnsi"/>
                                <w:b/>
                                <w:noProof/>
                                <w:color w:val="0070C0"/>
                                <w:sz w:val="28"/>
                                <w:lang w:eastAsia="es-CO"/>
                              </w:rPr>
                              <w:t>DS-A-SCD-09</w:t>
                            </w:r>
                          </w:p>
                          <w:p w14:paraId="7ED87362" w14:textId="77777777" w:rsidR="00EA6E13" w:rsidRDefault="00EA6E13" w:rsidP="00EA6E13">
                            <w:pPr>
                              <w:spacing w:after="0" w:line="240" w:lineRule="auto"/>
                              <w:ind w:right="567" w:firstLine="708"/>
                              <w:jc w:val="right"/>
                              <w:rPr>
                                <w:rFonts w:eastAsia="Calibri" w:cstheme="minorHAnsi"/>
                                <w:b/>
                                <w:noProof/>
                                <w:color w:val="0070C0"/>
                                <w:sz w:val="28"/>
                                <w:lang w:eastAsia="es-CO"/>
                              </w:rPr>
                            </w:pPr>
                            <w:r w:rsidRPr="00EA6E13">
                              <w:rPr>
                                <w:rFonts w:eastAsia="Calibri" w:cstheme="minorHAnsi"/>
                                <w:b/>
                                <w:noProof/>
                                <w:color w:val="0070C0"/>
                                <w:sz w:val="28"/>
                                <w:lang w:eastAsia="es-CO"/>
                              </w:rPr>
                              <w:t>VERSIÓN 01</w:t>
                            </w:r>
                          </w:p>
                          <w:p w14:paraId="4F3CE737" w14:textId="747F8604" w:rsidR="00EA6E13" w:rsidRPr="00EA6E13" w:rsidRDefault="00EA6E13" w:rsidP="00EA6E13">
                            <w:pPr>
                              <w:spacing w:after="0" w:line="240" w:lineRule="auto"/>
                              <w:ind w:right="567" w:firstLine="708"/>
                              <w:jc w:val="right"/>
                              <w:rPr>
                                <w:rFonts w:eastAsia="Calibri" w:cstheme="minorHAnsi"/>
                                <w:b/>
                                <w:noProof/>
                                <w:color w:val="0070C0"/>
                                <w:sz w:val="28"/>
                                <w:lang w:eastAsia="es-CO"/>
                              </w:rPr>
                            </w:pPr>
                            <w:r w:rsidRPr="00EA6E13">
                              <w:rPr>
                                <w:rFonts w:eastAsia="Calibri" w:cstheme="minorHAnsi"/>
                                <w:b/>
                                <w:noProof/>
                                <w:color w:val="0070C0"/>
                                <w:sz w:val="28"/>
                                <w:lang w:eastAsia="es-CO"/>
                              </w:rPr>
                              <w:t>2</w:t>
                            </w:r>
                            <w:r w:rsidR="00072F3F">
                              <w:rPr>
                                <w:rFonts w:eastAsia="Calibri" w:cstheme="minorHAnsi"/>
                                <w:b/>
                                <w:noProof/>
                                <w:color w:val="0070C0"/>
                                <w:sz w:val="28"/>
                                <w:lang w:eastAsia="es-CO"/>
                              </w:rPr>
                              <w:t>9</w:t>
                            </w:r>
                            <w:r w:rsidRPr="00EA6E13">
                              <w:rPr>
                                <w:rFonts w:eastAsia="Calibri" w:cstheme="minorHAnsi"/>
                                <w:b/>
                                <w:noProof/>
                                <w:color w:val="0070C0"/>
                                <w:sz w:val="28"/>
                                <w:lang w:eastAsia="es-CO"/>
                              </w:rPr>
                              <w:t>/12/2021</w:t>
                            </w:r>
                          </w:p>
                          <w:p w14:paraId="047EA1E9" w14:textId="3A2E5464" w:rsidR="005E3610" w:rsidRPr="00EA6E13" w:rsidRDefault="005E3610" w:rsidP="00EA6E13">
                            <w:pPr>
                              <w:spacing w:after="0"/>
                              <w:rPr>
                                <w:color w:val="0070C0"/>
                              </w:rPr>
                            </w:pPr>
                          </w:p>
                          <w:p w14:paraId="1E68421E" w14:textId="5CCAF9A4" w:rsidR="005E3610" w:rsidRPr="00EA6E13" w:rsidRDefault="005E3610" w:rsidP="00EA6E13">
                            <w:pPr>
                              <w:spacing w:after="0"/>
                              <w:jc w:val="right"/>
                              <w:rPr>
                                <w:color w:val="0070C0"/>
                              </w:rPr>
                            </w:pPr>
                          </w:p>
                          <w:p w14:paraId="70CBA303" w14:textId="019F3A5A" w:rsidR="005E3610" w:rsidRDefault="00EA6E13" w:rsidP="00EA6E13">
                            <w:pPr>
                              <w:jc w:val="center"/>
                            </w:pPr>
                            <w:r w:rsidRPr="00A23A30">
                              <w:rPr>
                                <w:noProof/>
                                <w:lang w:eastAsia="es-CO"/>
                              </w:rPr>
                              <w:drawing>
                                <wp:inline distT="0" distB="0" distL="0" distR="0" wp14:anchorId="548E5008" wp14:editId="72A12BBB">
                                  <wp:extent cx="2570480" cy="758825"/>
                                  <wp:effectExtent l="0" t="0" r="1270" b="317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758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D414F7" w14:textId="5AD42F74" w:rsidR="005E3610" w:rsidRDefault="005E3610" w:rsidP="00E21241"/>
                          <w:p w14:paraId="192D5B7F" w14:textId="6ADB3553" w:rsidR="005E3610" w:rsidRDefault="005E3610" w:rsidP="00E21241"/>
                          <w:p w14:paraId="7699A690" w14:textId="6B6A1583" w:rsidR="005E3610" w:rsidRDefault="005E3610" w:rsidP="00227B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219EA" id="Rectángulo 8" o:spid="_x0000_s1026" style="position:absolute;left:0;text-align:left;margin-left:316.5pt;margin-top:-123pt;width:296.9pt;height:796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bqkAIAAHYFAAAOAAAAZHJzL2Uyb0RvYy54bWysVEtP3DAQvlfqf7B8L0kWFtoVWbQCtq2E&#10;ABUqzl7H3lhyPK7t3WT76zt2HlCKeqiaQ2R7vvnmPecXXaPJXjivwJS0OMopEYZDpcy2pN8f1x8+&#10;UuIDMxXTYERJD8LTi+X7d+etXYgZ1KAr4QiSGL9obUnrEOwiyzyvRcP8EVhhUCjBNSzg1W2zyrEW&#10;2RudzfL8NGvBVdYBF97j61UvpMvEL6Xg4U5KLwLRJUXfQvq79N/Ef7Y8Z4utY7ZWfHCD/YMXDVMG&#10;jU5UVywwsnPqD6pGcQceZDji0GQgpeIixYDRFPmraB5qZkWKBZPj7ZQm//9o+e3+wd47TENr/cLj&#10;MUbRSdcQqZX9gjVNcaGnpEtpO0xpE10gHB+Pz87y02PMLkdZkRfFfD5Pmc16pshonQ+fBTQkHkrq&#10;sDCJl+1vfEDrCB0hEe5Bq2qttE4Xt91cakf2DIt4fXq9Xl/FuqHKbzBtIthAVOvF8SV7jiudwkGL&#10;iNPmm5BEVej/LHmSWk5MdhjnwoQ+eF+zSvTm5zl+o/XYpFEj+ZIII7NE+xP3QDAie5KRu/dywEdV&#10;kTp2Us7/5livPGkky2DCpNwoA+4tAo1RDZZ7/JikPjUxS6HbdAiJxw1Uh3tHHPSj4y1fKyzhDfPh&#10;njmcFaw7zn+4w5/U0JYUhhMlNbifb71HPLYwSilpcfZK6n/smBOU6K8Gm/tTcXIShzVdTuZnM7y4&#10;l5LNS4nZNZeAnVHgprE8HSM+6PEoHTRPuCZW0SqKmOFou6Q8uPFyGfqdgIuGi9UqwXBALQs35sHy&#10;cQpiiz52T8zZoY8DzsAtjHPKFq/aucfG0hhY7QJIlXr9Oa9D6nG4Uw8Niyhuj5f3hHpel8tfAAAA&#10;//8DAFBLAwQUAAYACAAAACEA9wRHMuIAAAAOAQAADwAAAGRycy9kb3ducmV2LnhtbEyPzU7DMBCE&#10;70i8g7VI3FqHpKRRiFMhFKTeoIHenXjz08Z2iN02vD3bU7nNaEez82WbWQ/sjJPrrRHwtAyAoamt&#10;6k0r4PvrfZEAc14aJQdrUMAvOtjk93eZTJW9mB2eS98yKjEulQI678eUc1d3qKVb2hEN3Ro7aenJ&#10;Ti1Xk7xQuR54GAQx17I39KGTI751WB/LkxZQHKpk3e73cvtTFMnn9rkpd82HEI8P8+sLMI+zv4Xh&#10;Op+mQ06bKnsyyrFBQBxFxOIFLMJVTOoaCcOYcCpS0WodAM8z/h8j/wMAAP//AwBQSwECLQAUAAYA&#10;CAAAACEAtoM4kv4AAADhAQAAEwAAAAAAAAAAAAAAAAAAAAAAW0NvbnRlbnRfVHlwZXNdLnhtbFBL&#10;AQItABQABgAIAAAAIQA4/SH/1gAAAJQBAAALAAAAAAAAAAAAAAAAAC8BAABfcmVscy8ucmVsc1BL&#10;AQItABQABgAIAAAAIQDFC4bqkAIAAHYFAAAOAAAAAAAAAAAAAAAAAC4CAABkcnMvZTJvRG9jLnht&#10;bFBLAQItABQABgAIAAAAIQD3BEcy4gAAAA4BAAAPAAAAAAAAAAAAAAAAAOoEAABkcnMvZG93bnJl&#10;di54bWxQSwUGAAAAAAQABADzAAAA+QUAAAAA&#10;" fillcolor="#e6effd" stroked="f" strokeweight="1pt">
                <v:textbox>
                  <w:txbxContent>
                    <w:p w14:paraId="07CBEACC" w14:textId="43FBAE82" w:rsidR="00E21241" w:rsidRDefault="00E21241" w:rsidP="00E21241"/>
                    <w:p w14:paraId="29628440" w14:textId="701683AA" w:rsidR="005E3610" w:rsidRDefault="005E3610" w:rsidP="00E21241"/>
                    <w:p w14:paraId="2AC5F46A" w14:textId="05FE2530" w:rsidR="005E3610" w:rsidRDefault="005E3610" w:rsidP="00E21241"/>
                    <w:p w14:paraId="01E56414" w14:textId="30A014AC" w:rsidR="005E3610" w:rsidRDefault="005E3610" w:rsidP="00E21241"/>
                    <w:p w14:paraId="0845D8A3" w14:textId="348E04EA" w:rsidR="005E3610" w:rsidRDefault="005E3610" w:rsidP="00E21241"/>
                    <w:p w14:paraId="475F6763" w14:textId="3C045297" w:rsidR="005E3610" w:rsidRDefault="005E3610" w:rsidP="00E21241"/>
                    <w:p w14:paraId="0CE1399C" w14:textId="69043940" w:rsidR="005E3610" w:rsidRDefault="005E3610" w:rsidP="00E21241"/>
                    <w:p w14:paraId="621535F9" w14:textId="15B2557E" w:rsidR="005E3610" w:rsidRDefault="005E3610" w:rsidP="00E21241"/>
                    <w:p w14:paraId="7586865B" w14:textId="7A1E35AD" w:rsidR="005E3610" w:rsidRDefault="005E3610" w:rsidP="00E21241"/>
                    <w:p w14:paraId="73FE2129" w14:textId="3902DECA" w:rsidR="005E3610" w:rsidRDefault="005E3610" w:rsidP="00E21241"/>
                    <w:p w14:paraId="3E29B87C" w14:textId="796D2020" w:rsidR="005E3610" w:rsidRDefault="005E3610" w:rsidP="00E21241"/>
                    <w:p w14:paraId="6A7656D8" w14:textId="2AD81B08" w:rsidR="005E3610" w:rsidRDefault="005E3610" w:rsidP="00E21241"/>
                    <w:p w14:paraId="3F91D4A1" w14:textId="53CB32EF" w:rsidR="005E3610" w:rsidRDefault="005E3610" w:rsidP="00E21241"/>
                    <w:p w14:paraId="356DE825" w14:textId="18C27FFF" w:rsidR="005E3610" w:rsidRDefault="005E3610" w:rsidP="00E21241"/>
                    <w:p w14:paraId="78B50B29" w14:textId="1187584E" w:rsidR="005E3610" w:rsidRDefault="005E3610" w:rsidP="00E21241"/>
                    <w:p w14:paraId="10536F12" w14:textId="05E134A6" w:rsidR="005E3610" w:rsidRDefault="005E3610" w:rsidP="00E21241"/>
                    <w:p w14:paraId="2BAD7888" w14:textId="372F9A40" w:rsidR="005E3610" w:rsidRDefault="005E3610" w:rsidP="00E21241"/>
                    <w:p w14:paraId="383D6244" w14:textId="66DB41F8" w:rsidR="005E3610" w:rsidRDefault="005E3610" w:rsidP="00E21241"/>
                    <w:p w14:paraId="4207CED7" w14:textId="77777777" w:rsidR="00EA6E13" w:rsidRDefault="00EA6E13" w:rsidP="00EA6E13">
                      <w:pPr>
                        <w:spacing w:after="0" w:line="240" w:lineRule="auto"/>
                        <w:ind w:right="567" w:firstLine="708"/>
                        <w:jc w:val="right"/>
                        <w:rPr>
                          <w:rFonts w:eastAsia="Calibri" w:cstheme="minorHAnsi"/>
                          <w:b/>
                          <w:noProof/>
                          <w:color w:val="0070C0"/>
                          <w:sz w:val="28"/>
                          <w:lang w:eastAsia="es-CO"/>
                        </w:rPr>
                      </w:pPr>
                    </w:p>
                    <w:p w14:paraId="194BD058" w14:textId="1D0154A2" w:rsidR="00EA6E13" w:rsidRDefault="00EA6E13" w:rsidP="00EA6E13">
                      <w:pPr>
                        <w:spacing w:after="0" w:line="240" w:lineRule="auto"/>
                        <w:ind w:right="567" w:firstLine="708"/>
                        <w:jc w:val="right"/>
                        <w:rPr>
                          <w:rFonts w:eastAsia="Calibri" w:cstheme="minorHAnsi"/>
                          <w:b/>
                          <w:noProof/>
                          <w:color w:val="0070C0"/>
                          <w:sz w:val="28"/>
                          <w:lang w:eastAsia="es-CO"/>
                        </w:rPr>
                      </w:pPr>
                    </w:p>
                    <w:p w14:paraId="53E584B3" w14:textId="77777777" w:rsidR="00EA6E13" w:rsidRDefault="00EA6E13" w:rsidP="00EA6E13">
                      <w:pPr>
                        <w:spacing w:after="0" w:line="240" w:lineRule="auto"/>
                        <w:ind w:right="567" w:firstLine="708"/>
                        <w:jc w:val="right"/>
                        <w:rPr>
                          <w:rFonts w:eastAsia="Calibri" w:cstheme="minorHAnsi"/>
                          <w:b/>
                          <w:noProof/>
                          <w:color w:val="0070C0"/>
                          <w:sz w:val="28"/>
                          <w:lang w:eastAsia="es-CO"/>
                        </w:rPr>
                      </w:pPr>
                    </w:p>
                    <w:p w14:paraId="2D4ECDB7" w14:textId="77777777" w:rsidR="00EA6E13" w:rsidRDefault="00EA6E13" w:rsidP="00EA6E13">
                      <w:pPr>
                        <w:spacing w:after="0" w:line="240" w:lineRule="auto"/>
                        <w:ind w:right="567" w:firstLine="708"/>
                        <w:jc w:val="right"/>
                        <w:rPr>
                          <w:rFonts w:eastAsia="Calibri" w:cstheme="minorHAnsi"/>
                          <w:b/>
                          <w:noProof/>
                          <w:color w:val="0070C0"/>
                          <w:sz w:val="28"/>
                          <w:lang w:eastAsia="es-CO"/>
                        </w:rPr>
                      </w:pPr>
                    </w:p>
                    <w:p w14:paraId="22122F9B" w14:textId="77777777" w:rsidR="00EA6E13" w:rsidRDefault="00EA6E13" w:rsidP="00EA6E13">
                      <w:pPr>
                        <w:spacing w:after="0" w:line="240" w:lineRule="auto"/>
                        <w:ind w:right="567" w:firstLine="708"/>
                        <w:jc w:val="right"/>
                        <w:rPr>
                          <w:rFonts w:eastAsia="Calibri" w:cstheme="minorHAnsi"/>
                          <w:b/>
                          <w:noProof/>
                          <w:color w:val="0070C0"/>
                          <w:sz w:val="28"/>
                          <w:lang w:eastAsia="es-CO"/>
                        </w:rPr>
                      </w:pPr>
                    </w:p>
                    <w:p w14:paraId="0F05FB27" w14:textId="77777777" w:rsidR="00EA6E13" w:rsidRDefault="00EA6E13" w:rsidP="00EA6E13">
                      <w:pPr>
                        <w:spacing w:after="0" w:line="240" w:lineRule="auto"/>
                        <w:ind w:right="567" w:firstLine="708"/>
                        <w:jc w:val="right"/>
                        <w:rPr>
                          <w:rFonts w:eastAsia="Calibri" w:cstheme="minorHAnsi"/>
                          <w:b/>
                          <w:noProof/>
                          <w:color w:val="0070C0"/>
                          <w:sz w:val="28"/>
                          <w:lang w:eastAsia="es-CO"/>
                        </w:rPr>
                      </w:pPr>
                    </w:p>
                    <w:p w14:paraId="2F7BFB79" w14:textId="77777777" w:rsidR="00EA6E13" w:rsidRDefault="00EA6E13" w:rsidP="00EA6E13">
                      <w:pPr>
                        <w:spacing w:after="0" w:line="240" w:lineRule="auto"/>
                        <w:ind w:right="567" w:firstLine="708"/>
                        <w:jc w:val="right"/>
                        <w:rPr>
                          <w:rFonts w:eastAsia="Calibri" w:cstheme="minorHAnsi"/>
                          <w:b/>
                          <w:noProof/>
                          <w:color w:val="0070C0"/>
                          <w:sz w:val="28"/>
                          <w:lang w:eastAsia="es-CO"/>
                        </w:rPr>
                      </w:pPr>
                    </w:p>
                    <w:p w14:paraId="033D1847" w14:textId="77777777" w:rsidR="00072F3F" w:rsidRDefault="00072F3F" w:rsidP="00EA6E13">
                      <w:pPr>
                        <w:spacing w:after="0" w:line="240" w:lineRule="auto"/>
                        <w:ind w:right="567" w:firstLine="708"/>
                        <w:jc w:val="right"/>
                        <w:rPr>
                          <w:rFonts w:eastAsia="Calibri" w:cstheme="minorHAnsi"/>
                          <w:b/>
                          <w:noProof/>
                          <w:color w:val="0070C0"/>
                          <w:sz w:val="28"/>
                          <w:lang w:eastAsia="es-CO"/>
                        </w:rPr>
                      </w:pPr>
                    </w:p>
                    <w:p w14:paraId="514C8819" w14:textId="007E2AD0" w:rsidR="00EA6E13" w:rsidRDefault="00EA6E13" w:rsidP="00EA6E13">
                      <w:pPr>
                        <w:spacing w:after="0" w:line="240" w:lineRule="auto"/>
                        <w:ind w:right="567" w:firstLine="708"/>
                        <w:jc w:val="right"/>
                        <w:rPr>
                          <w:rFonts w:eastAsia="Calibri" w:cstheme="minorHAnsi"/>
                          <w:b/>
                          <w:noProof/>
                          <w:color w:val="0070C0"/>
                          <w:sz w:val="28"/>
                          <w:lang w:eastAsia="es-CO"/>
                        </w:rPr>
                      </w:pPr>
                      <w:r w:rsidRPr="00EA6E13">
                        <w:rPr>
                          <w:rFonts w:eastAsia="Calibri" w:cstheme="minorHAnsi"/>
                          <w:b/>
                          <w:noProof/>
                          <w:color w:val="0070C0"/>
                          <w:sz w:val="28"/>
                          <w:lang w:eastAsia="es-CO"/>
                        </w:rPr>
                        <w:t>PROCESO</w:t>
                      </w:r>
                    </w:p>
                    <w:p w14:paraId="1597ED13" w14:textId="77777777" w:rsidR="00EA6E13" w:rsidRDefault="00EA6E13" w:rsidP="00EA6E13">
                      <w:pPr>
                        <w:spacing w:after="0" w:line="240" w:lineRule="auto"/>
                        <w:ind w:right="567" w:firstLine="708"/>
                        <w:jc w:val="right"/>
                        <w:rPr>
                          <w:rFonts w:eastAsia="Calibri" w:cstheme="minorHAnsi"/>
                          <w:b/>
                          <w:noProof/>
                          <w:color w:val="0070C0"/>
                          <w:sz w:val="28"/>
                          <w:lang w:eastAsia="es-CO"/>
                        </w:rPr>
                      </w:pPr>
                      <w:r w:rsidRPr="00EA6E13">
                        <w:rPr>
                          <w:rFonts w:eastAsia="Calibri" w:cstheme="minorHAnsi"/>
                          <w:b/>
                          <w:noProof/>
                          <w:color w:val="0070C0"/>
                          <w:sz w:val="28"/>
                          <w:lang w:eastAsia="es-CO"/>
                        </w:rPr>
                        <w:t>SERVICIO AL CIUDADANO</w:t>
                      </w:r>
                    </w:p>
                    <w:p w14:paraId="7B497BFB" w14:textId="77777777" w:rsidR="00EA6E13" w:rsidRDefault="00EA6E13" w:rsidP="00EA6E13">
                      <w:pPr>
                        <w:spacing w:after="0" w:line="240" w:lineRule="auto"/>
                        <w:ind w:right="567" w:firstLine="708"/>
                        <w:jc w:val="right"/>
                        <w:rPr>
                          <w:rFonts w:eastAsia="Calibri" w:cstheme="minorHAnsi"/>
                          <w:b/>
                          <w:noProof/>
                          <w:color w:val="0070C0"/>
                          <w:sz w:val="28"/>
                          <w:lang w:eastAsia="es-CO"/>
                        </w:rPr>
                      </w:pPr>
                      <w:r w:rsidRPr="00EA6E13">
                        <w:rPr>
                          <w:rFonts w:eastAsia="Calibri" w:cstheme="minorHAnsi"/>
                          <w:b/>
                          <w:noProof/>
                          <w:color w:val="0070C0"/>
                          <w:sz w:val="28"/>
                          <w:lang w:eastAsia="es-CO"/>
                        </w:rPr>
                        <w:t>DS-A-SCD-09</w:t>
                      </w:r>
                    </w:p>
                    <w:p w14:paraId="7ED87362" w14:textId="77777777" w:rsidR="00EA6E13" w:rsidRDefault="00EA6E13" w:rsidP="00EA6E13">
                      <w:pPr>
                        <w:spacing w:after="0" w:line="240" w:lineRule="auto"/>
                        <w:ind w:right="567" w:firstLine="708"/>
                        <w:jc w:val="right"/>
                        <w:rPr>
                          <w:rFonts w:eastAsia="Calibri" w:cstheme="minorHAnsi"/>
                          <w:b/>
                          <w:noProof/>
                          <w:color w:val="0070C0"/>
                          <w:sz w:val="28"/>
                          <w:lang w:eastAsia="es-CO"/>
                        </w:rPr>
                      </w:pPr>
                      <w:r w:rsidRPr="00EA6E13">
                        <w:rPr>
                          <w:rFonts w:eastAsia="Calibri" w:cstheme="minorHAnsi"/>
                          <w:b/>
                          <w:noProof/>
                          <w:color w:val="0070C0"/>
                          <w:sz w:val="28"/>
                          <w:lang w:eastAsia="es-CO"/>
                        </w:rPr>
                        <w:t>VERSIÓN 01</w:t>
                      </w:r>
                    </w:p>
                    <w:p w14:paraId="4F3CE737" w14:textId="747F8604" w:rsidR="00EA6E13" w:rsidRPr="00EA6E13" w:rsidRDefault="00EA6E13" w:rsidP="00EA6E13">
                      <w:pPr>
                        <w:spacing w:after="0" w:line="240" w:lineRule="auto"/>
                        <w:ind w:right="567" w:firstLine="708"/>
                        <w:jc w:val="right"/>
                        <w:rPr>
                          <w:rFonts w:eastAsia="Calibri" w:cstheme="minorHAnsi"/>
                          <w:b/>
                          <w:noProof/>
                          <w:color w:val="0070C0"/>
                          <w:sz w:val="28"/>
                          <w:lang w:eastAsia="es-CO"/>
                        </w:rPr>
                      </w:pPr>
                      <w:r w:rsidRPr="00EA6E13">
                        <w:rPr>
                          <w:rFonts w:eastAsia="Calibri" w:cstheme="minorHAnsi"/>
                          <w:b/>
                          <w:noProof/>
                          <w:color w:val="0070C0"/>
                          <w:sz w:val="28"/>
                          <w:lang w:eastAsia="es-CO"/>
                        </w:rPr>
                        <w:t>2</w:t>
                      </w:r>
                      <w:r w:rsidR="00072F3F">
                        <w:rPr>
                          <w:rFonts w:eastAsia="Calibri" w:cstheme="minorHAnsi"/>
                          <w:b/>
                          <w:noProof/>
                          <w:color w:val="0070C0"/>
                          <w:sz w:val="28"/>
                          <w:lang w:eastAsia="es-CO"/>
                        </w:rPr>
                        <w:t>9</w:t>
                      </w:r>
                      <w:r w:rsidRPr="00EA6E13">
                        <w:rPr>
                          <w:rFonts w:eastAsia="Calibri" w:cstheme="minorHAnsi"/>
                          <w:b/>
                          <w:noProof/>
                          <w:color w:val="0070C0"/>
                          <w:sz w:val="28"/>
                          <w:lang w:eastAsia="es-CO"/>
                        </w:rPr>
                        <w:t>/12/2021</w:t>
                      </w:r>
                    </w:p>
                    <w:p w14:paraId="047EA1E9" w14:textId="3A2E5464" w:rsidR="005E3610" w:rsidRPr="00EA6E13" w:rsidRDefault="005E3610" w:rsidP="00EA6E13">
                      <w:pPr>
                        <w:spacing w:after="0"/>
                        <w:rPr>
                          <w:color w:val="0070C0"/>
                        </w:rPr>
                      </w:pPr>
                    </w:p>
                    <w:p w14:paraId="1E68421E" w14:textId="5CCAF9A4" w:rsidR="005E3610" w:rsidRPr="00EA6E13" w:rsidRDefault="005E3610" w:rsidP="00EA6E13">
                      <w:pPr>
                        <w:spacing w:after="0"/>
                        <w:jc w:val="right"/>
                        <w:rPr>
                          <w:color w:val="0070C0"/>
                        </w:rPr>
                      </w:pPr>
                    </w:p>
                    <w:p w14:paraId="70CBA303" w14:textId="019F3A5A" w:rsidR="005E3610" w:rsidRDefault="00EA6E13" w:rsidP="00EA6E13">
                      <w:pPr>
                        <w:jc w:val="center"/>
                      </w:pPr>
                      <w:r w:rsidRPr="00A23A30">
                        <w:rPr>
                          <w:noProof/>
                          <w:lang w:eastAsia="es-CO"/>
                        </w:rPr>
                        <w:drawing>
                          <wp:inline distT="0" distB="0" distL="0" distR="0" wp14:anchorId="548E5008" wp14:editId="72A12BBB">
                            <wp:extent cx="2570480" cy="758825"/>
                            <wp:effectExtent l="0" t="0" r="1270" b="317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758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D414F7" w14:textId="5AD42F74" w:rsidR="005E3610" w:rsidRDefault="005E3610" w:rsidP="00E21241"/>
                    <w:p w14:paraId="192D5B7F" w14:textId="6ADB3553" w:rsidR="005E3610" w:rsidRDefault="005E3610" w:rsidP="00E21241"/>
                    <w:p w14:paraId="7699A690" w14:textId="6B6A1583" w:rsidR="005E3610" w:rsidRDefault="005E3610" w:rsidP="00227B81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3232CA">
        <w:rPr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F708A" wp14:editId="047FB2DF">
                <wp:simplePos x="0" y="0"/>
                <wp:positionH relativeFrom="page">
                  <wp:align>left</wp:align>
                </wp:positionH>
                <wp:positionV relativeFrom="paragraph">
                  <wp:posOffset>-1562100</wp:posOffset>
                </wp:positionV>
                <wp:extent cx="4023360" cy="1011555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10115550"/>
                        </a:xfrm>
                        <a:prstGeom prst="rect">
                          <a:avLst/>
                        </a:prstGeom>
                        <a:solidFill>
                          <a:srgbClr val="F42F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99433" w14:textId="77777777" w:rsidR="00E21241" w:rsidRDefault="00E21241" w:rsidP="00E21241">
                            <w:pPr>
                              <w:spacing w:line="240" w:lineRule="auto"/>
                              <w:ind w:left="567" w:right="567"/>
                              <w:rPr>
                                <w:sz w:val="64"/>
                                <w:szCs w:val="64"/>
                              </w:rPr>
                            </w:pPr>
                          </w:p>
                          <w:p w14:paraId="4EF738A0" w14:textId="77777777" w:rsidR="00E21241" w:rsidRDefault="00E21241" w:rsidP="00E21241">
                            <w:pPr>
                              <w:spacing w:line="240" w:lineRule="auto"/>
                              <w:ind w:left="567" w:right="567"/>
                              <w:rPr>
                                <w:sz w:val="64"/>
                                <w:szCs w:val="64"/>
                              </w:rPr>
                            </w:pPr>
                          </w:p>
                          <w:p w14:paraId="7D4432A1" w14:textId="77777777" w:rsidR="00E21241" w:rsidRDefault="00E21241" w:rsidP="00E21241"/>
                          <w:p w14:paraId="3C5748E5" w14:textId="77777777" w:rsidR="00E21241" w:rsidRDefault="00E21241" w:rsidP="00E21241">
                            <w:pPr>
                              <w:rPr>
                                <w:sz w:val="72"/>
                                <w:szCs w:val="64"/>
                              </w:rPr>
                            </w:pPr>
                          </w:p>
                          <w:p w14:paraId="3432C607" w14:textId="068F38CB" w:rsidR="00E21241" w:rsidRPr="00EA6E13" w:rsidRDefault="00E21241" w:rsidP="00227B81">
                            <w:pPr>
                              <w:ind w:left="284"/>
                              <w:rPr>
                                <w:rFonts w:ascii="Arial Narrow" w:hAnsi="Arial Narrow"/>
                                <w:b/>
                                <w:color w:val="FFFFFF"/>
                                <w:sz w:val="52"/>
                                <w:szCs w:val="8"/>
                              </w:rPr>
                            </w:pPr>
                            <w:r w:rsidRPr="00EA6E13">
                              <w:rPr>
                                <w:rFonts w:ascii="Arial Narrow" w:hAnsi="Arial Narrow"/>
                                <w:b/>
                                <w:color w:val="FFFFFF"/>
                                <w:sz w:val="52"/>
                                <w:szCs w:val="8"/>
                              </w:rPr>
                              <w:t>POLÍTICA DE TRANSPAREN</w:t>
                            </w:r>
                            <w:r w:rsidR="00E21629" w:rsidRPr="00EA6E13">
                              <w:rPr>
                                <w:rFonts w:ascii="Arial Narrow" w:hAnsi="Arial Narrow"/>
                                <w:b/>
                                <w:color w:val="FFFFFF"/>
                                <w:sz w:val="52"/>
                                <w:szCs w:val="8"/>
                              </w:rPr>
                              <w:t>CIA Y ACCESO A LA INFORMACIÓN PÚ</w:t>
                            </w:r>
                            <w:r w:rsidRPr="00EA6E13">
                              <w:rPr>
                                <w:rFonts w:ascii="Arial Narrow" w:hAnsi="Arial Narrow"/>
                                <w:b/>
                                <w:color w:val="FFFFFF"/>
                                <w:sz w:val="52"/>
                                <w:szCs w:val="8"/>
                              </w:rPr>
                              <w:t>BLICA</w:t>
                            </w:r>
                          </w:p>
                          <w:p w14:paraId="2D835F4B" w14:textId="77777777" w:rsidR="00E21241" w:rsidRPr="002B72AD" w:rsidRDefault="00E21241" w:rsidP="00E21241">
                            <w:pPr>
                              <w:spacing w:line="240" w:lineRule="auto"/>
                              <w:ind w:left="567" w:right="567"/>
                              <w:rPr>
                                <w:rFonts w:ascii="Arial Narrow" w:hAnsi="Arial Narrow"/>
                                <w:sz w:val="36"/>
                                <w:szCs w:val="64"/>
                              </w:rPr>
                            </w:pPr>
                          </w:p>
                          <w:p w14:paraId="6F8D68BA" w14:textId="7F455EFF" w:rsidR="00FB1754" w:rsidRDefault="00FB1754" w:rsidP="00FB1754">
                            <w:pPr>
                              <w:spacing w:after="0" w:line="240" w:lineRule="auto"/>
                              <w:ind w:left="567" w:right="567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235A4D1B" w14:textId="6B407927" w:rsidR="00FB1754" w:rsidRDefault="00FB1754" w:rsidP="00FB1754">
                            <w:pPr>
                              <w:spacing w:after="0" w:line="240" w:lineRule="auto"/>
                              <w:ind w:left="567" w:right="567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2374BAA4" w14:textId="6584DCBE" w:rsidR="00FB1754" w:rsidRDefault="00FB1754" w:rsidP="00FB1754">
                            <w:pPr>
                              <w:spacing w:after="0" w:line="240" w:lineRule="auto"/>
                              <w:ind w:left="567" w:right="567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35155771" w14:textId="048AB6F2" w:rsidR="00FB1754" w:rsidRDefault="00FB1754" w:rsidP="00FB1754">
                            <w:pPr>
                              <w:spacing w:after="0" w:line="240" w:lineRule="auto"/>
                              <w:ind w:left="567" w:right="567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58990C3F" w14:textId="045CFDFC" w:rsidR="00FB1754" w:rsidRDefault="00FB1754" w:rsidP="00FB1754">
                            <w:pPr>
                              <w:spacing w:after="0" w:line="240" w:lineRule="auto"/>
                              <w:ind w:left="567" w:right="567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7E886A5C" w14:textId="5A475022" w:rsidR="00FB1754" w:rsidRDefault="00FB1754" w:rsidP="00FB1754">
                            <w:pPr>
                              <w:spacing w:after="0" w:line="240" w:lineRule="auto"/>
                              <w:ind w:left="567" w:right="567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7CD9FF6A" w14:textId="38A89205" w:rsidR="00FB1754" w:rsidRDefault="00FB1754" w:rsidP="00FB1754">
                            <w:pPr>
                              <w:spacing w:after="0" w:line="240" w:lineRule="auto"/>
                              <w:ind w:left="567" w:right="567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35F6999E" w14:textId="77777777" w:rsidR="00FB1754" w:rsidRDefault="00FB1754" w:rsidP="00FB1754">
                            <w:pPr>
                              <w:spacing w:after="0" w:line="240" w:lineRule="auto"/>
                              <w:ind w:left="567" w:right="567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2324DE91" w14:textId="77777777" w:rsidR="00E21241" w:rsidRPr="00413D22" w:rsidRDefault="00E21241" w:rsidP="00E21241">
                            <w:pPr>
                              <w:spacing w:line="240" w:lineRule="auto"/>
                              <w:ind w:left="567" w:right="567"/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F708A" id="Rectángulo 6" o:spid="_x0000_s1027" style="position:absolute;left:0;text-align:left;margin-left:0;margin-top:-123pt;width:316.8pt;height:796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JtnjQIAAHMFAAAOAAAAZHJzL2Uyb0RvYy54bWysVEtvEzEQviPxHyzf6e6mSYGomypqFYRU&#10;tRUt6tnx2llLXo+xneyGX8/Y+0gpFQdEDhvb880377m86hpNDsJ5BaakxVlOiTAcKmV2Jf3+tPnw&#10;iRIfmKmYBiNKehSeXq3ev7ts7VLMoAZdCUeQxPhla0tah2CXWeZ5LRrmz8AKg0IJrmEBr26XVY61&#10;yN7obJbnF1kLrrIOuPAeX296IV0lfikFD/dSehGILin6FtLXpe82frPVJVvuHLO14oMb7B+8aJgy&#10;aHSiumGBkb1Tf1A1ijvwIMMZhyYDKRUXKQaMpshfRfNYMytSLJgcb6c0+f9Hy+8Oj/bBYRpa65ce&#10;jzGKTrom/qN/pEvJOk7JEl0gHB/n+ez8/AJzylFW5EWxWCxSPrOTvnU+fBHQkHgoqcNypCyxw60P&#10;aBOhIySa86BVtVFap4vbba+1IweGpdvMZ5uL81gtVPkNpk0EG4hqvTi+ZKdo0ikctYg4bb4JSVSF&#10;/s+SJ6nRxGSHcS5MKHpRzSrRm1/k+Butx9aMGsmXRBiZJdqfuAeCEdmTjNy9lwM+qorUp5Ny/jfH&#10;euVJI1kGEyblRhlwbxFojGqw3OPHJPWpiVkK3bbD3GA1IzK+bKE6PjjioJ8bb/lGYSVvmQ8PzOGg&#10;YPlx+MM9fqSGtqQwnCipwf186z3isX9RSkmLg1dS/2PPnKBEfzXY2Z+L+TxOarrMFx9neHEvJduX&#10;ErNvrgEbpMA1Y3k6RnzQ41E6aJ5xR6yjVRQxw9F2SXlw4+U69AsBtwwX63WC4XRaFm7No+WRPOY5&#10;dupT98ycHdo54CjcwTikbPmqq3ts1DSw3geQKrX8Ka9DBXCyUysNWyiujpf3hDrtytUvAAAA//8D&#10;AFBLAwQUAAYACAAAACEAsc12NeAAAAAKAQAADwAAAGRycy9kb3ducmV2LnhtbEyPwU7DMBBE70j8&#10;g7VIXFDr0BSDQpyqAqEeaQpCHJ3YJIF4HcV2a/6e5QS3Hc1o9k25SXZkRzP7waGE62UGzGDr9ICd&#10;hNeXp8UdMB8UajU6NBK+jYdNdX5WqkK7E9bmeAgdoxL0hZLQhzAVnPu2N1b5pZsMkvfhZqsCybnj&#10;elYnKrcjX2WZ4FYNSB96NZmH3rRfh2glxJtP97zb1WnbxLf4KHS9v3pPUl5epO09sGBS+AvDLz6h&#10;Q0VMjYuoPRsl0JAgYbFaC7rIF3kugDUUzNe3GfCq5P8nVD8AAAD//wMAUEsBAi0AFAAGAAgAAAAh&#10;ALaDOJL+AAAA4QEAABMAAAAAAAAAAAAAAAAAAAAAAFtDb250ZW50X1R5cGVzXS54bWxQSwECLQAU&#10;AAYACAAAACEAOP0h/9YAAACUAQAACwAAAAAAAAAAAAAAAAAvAQAAX3JlbHMvLnJlbHNQSwECLQAU&#10;AAYACAAAACEAPTSbZ40CAABzBQAADgAAAAAAAAAAAAAAAAAuAgAAZHJzL2Uyb0RvYy54bWxQSwEC&#10;LQAUAAYACAAAACEAsc12NeAAAAAKAQAADwAAAAAAAAAAAAAAAADnBAAAZHJzL2Rvd25yZXYueG1s&#10;UEsFBgAAAAAEAAQA8wAAAPQFAAAAAA==&#10;" fillcolor="#f42f63" stroked="f" strokeweight="1pt">
                <v:textbox>
                  <w:txbxContent>
                    <w:p w14:paraId="2F399433" w14:textId="77777777" w:rsidR="00E21241" w:rsidRDefault="00E21241" w:rsidP="00E21241">
                      <w:pPr>
                        <w:spacing w:line="240" w:lineRule="auto"/>
                        <w:ind w:left="567" w:right="567"/>
                        <w:rPr>
                          <w:sz w:val="64"/>
                          <w:szCs w:val="64"/>
                        </w:rPr>
                      </w:pPr>
                    </w:p>
                    <w:p w14:paraId="4EF738A0" w14:textId="77777777" w:rsidR="00E21241" w:rsidRDefault="00E21241" w:rsidP="00E21241">
                      <w:pPr>
                        <w:spacing w:line="240" w:lineRule="auto"/>
                        <w:ind w:left="567" w:right="567"/>
                        <w:rPr>
                          <w:sz w:val="64"/>
                          <w:szCs w:val="64"/>
                        </w:rPr>
                      </w:pPr>
                    </w:p>
                    <w:p w14:paraId="7D4432A1" w14:textId="77777777" w:rsidR="00E21241" w:rsidRDefault="00E21241" w:rsidP="00E21241"/>
                    <w:p w14:paraId="3C5748E5" w14:textId="77777777" w:rsidR="00E21241" w:rsidRDefault="00E21241" w:rsidP="00E21241">
                      <w:pPr>
                        <w:rPr>
                          <w:sz w:val="72"/>
                          <w:szCs w:val="64"/>
                        </w:rPr>
                      </w:pPr>
                    </w:p>
                    <w:p w14:paraId="3432C607" w14:textId="068F38CB" w:rsidR="00E21241" w:rsidRPr="00EA6E13" w:rsidRDefault="00E21241" w:rsidP="00227B81">
                      <w:pPr>
                        <w:ind w:left="284"/>
                        <w:rPr>
                          <w:rFonts w:ascii="Arial Narrow" w:hAnsi="Arial Narrow"/>
                          <w:b/>
                          <w:color w:val="FFFFFF"/>
                          <w:sz w:val="52"/>
                          <w:szCs w:val="8"/>
                        </w:rPr>
                      </w:pPr>
                      <w:r w:rsidRPr="00EA6E13">
                        <w:rPr>
                          <w:rFonts w:ascii="Arial Narrow" w:hAnsi="Arial Narrow"/>
                          <w:b/>
                          <w:color w:val="FFFFFF"/>
                          <w:sz w:val="52"/>
                          <w:szCs w:val="8"/>
                        </w:rPr>
                        <w:t>POLÍTICA DE TRANSPAREN</w:t>
                      </w:r>
                      <w:r w:rsidR="00E21629" w:rsidRPr="00EA6E13">
                        <w:rPr>
                          <w:rFonts w:ascii="Arial Narrow" w:hAnsi="Arial Narrow"/>
                          <w:b/>
                          <w:color w:val="FFFFFF"/>
                          <w:sz w:val="52"/>
                          <w:szCs w:val="8"/>
                        </w:rPr>
                        <w:t>CIA Y ACCESO A LA INFORMACIÓN PÚ</w:t>
                      </w:r>
                      <w:r w:rsidRPr="00EA6E13">
                        <w:rPr>
                          <w:rFonts w:ascii="Arial Narrow" w:hAnsi="Arial Narrow"/>
                          <w:b/>
                          <w:color w:val="FFFFFF"/>
                          <w:sz w:val="52"/>
                          <w:szCs w:val="8"/>
                        </w:rPr>
                        <w:t>BLICA</w:t>
                      </w:r>
                    </w:p>
                    <w:p w14:paraId="2D835F4B" w14:textId="77777777" w:rsidR="00E21241" w:rsidRPr="002B72AD" w:rsidRDefault="00E21241" w:rsidP="00E21241">
                      <w:pPr>
                        <w:spacing w:line="240" w:lineRule="auto"/>
                        <w:ind w:left="567" w:right="567"/>
                        <w:rPr>
                          <w:rFonts w:ascii="Arial Narrow" w:hAnsi="Arial Narrow"/>
                          <w:sz w:val="36"/>
                          <w:szCs w:val="64"/>
                        </w:rPr>
                      </w:pPr>
                    </w:p>
                    <w:p w14:paraId="6F8D68BA" w14:textId="7F455EFF" w:rsidR="00FB1754" w:rsidRDefault="00FB1754" w:rsidP="00FB1754">
                      <w:pPr>
                        <w:spacing w:after="0" w:line="240" w:lineRule="auto"/>
                        <w:ind w:left="567" w:right="567"/>
                        <w:rPr>
                          <w:b/>
                          <w:sz w:val="28"/>
                          <w:szCs w:val="24"/>
                        </w:rPr>
                      </w:pPr>
                    </w:p>
                    <w:p w14:paraId="235A4D1B" w14:textId="6B407927" w:rsidR="00FB1754" w:rsidRDefault="00FB1754" w:rsidP="00FB1754">
                      <w:pPr>
                        <w:spacing w:after="0" w:line="240" w:lineRule="auto"/>
                        <w:ind w:left="567" w:right="567"/>
                        <w:rPr>
                          <w:b/>
                          <w:sz w:val="28"/>
                          <w:szCs w:val="24"/>
                        </w:rPr>
                      </w:pPr>
                    </w:p>
                    <w:p w14:paraId="2374BAA4" w14:textId="6584DCBE" w:rsidR="00FB1754" w:rsidRDefault="00FB1754" w:rsidP="00FB1754">
                      <w:pPr>
                        <w:spacing w:after="0" w:line="240" w:lineRule="auto"/>
                        <w:ind w:left="567" w:right="567"/>
                        <w:rPr>
                          <w:b/>
                          <w:sz w:val="28"/>
                          <w:szCs w:val="24"/>
                        </w:rPr>
                      </w:pPr>
                    </w:p>
                    <w:p w14:paraId="35155771" w14:textId="048AB6F2" w:rsidR="00FB1754" w:rsidRDefault="00FB1754" w:rsidP="00FB1754">
                      <w:pPr>
                        <w:spacing w:after="0" w:line="240" w:lineRule="auto"/>
                        <w:ind w:left="567" w:right="567"/>
                        <w:rPr>
                          <w:b/>
                          <w:sz w:val="28"/>
                          <w:szCs w:val="24"/>
                        </w:rPr>
                      </w:pPr>
                    </w:p>
                    <w:p w14:paraId="58990C3F" w14:textId="045CFDFC" w:rsidR="00FB1754" w:rsidRDefault="00FB1754" w:rsidP="00FB1754">
                      <w:pPr>
                        <w:spacing w:after="0" w:line="240" w:lineRule="auto"/>
                        <w:ind w:left="567" w:right="567"/>
                        <w:rPr>
                          <w:b/>
                          <w:sz w:val="28"/>
                          <w:szCs w:val="24"/>
                        </w:rPr>
                      </w:pPr>
                    </w:p>
                    <w:p w14:paraId="7E886A5C" w14:textId="5A475022" w:rsidR="00FB1754" w:rsidRDefault="00FB1754" w:rsidP="00FB1754">
                      <w:pPr>
                        <w:spacing w:after="0" w:line="240" w:lineRule="auto"/>
                        <w:ind w:left="567" w:right="567"/>
                        <w:rPr>
                          <w:b/>
                          <w:sz w:val="28"/>
                          <w:szCs w:val="24"/>
                        </w:rPr>
                      </w:pPr>
                    </w:p>
                    <w:p w14:paraId="7CD9FF6A" w14:textId="38A89205" w:rsidR="00FB1754" w:rsidRDefault="00FB1754" w:rsidP="00FB1754">
                      <w:pPr>
                        <w:spacing w:after="0" w:line="240" w:lineRule="auto"/>
                        <w:ind w:left="567" w:right="567"/>
                        <w:rPr>
                          <w:b/>
                          <w:sz w:val="28"/>
                          <w:szCs w:val="24"/>
                        </w:rPr>
                      </w:pPr>
                    </w:p>
                    <w:p w14:paraId="35F6999E" w14:textId="77777777" w:rsidR="00FB1754" w:rsidRDefault="00FB1754" w:rsidP="00FB1754">
                      <w:pPr>
                        <w:spacing w:after="0" w:line="240" w:lineRule="auto"/>
                        <w:ind w:left="567" w:right="567"/>
                        <w:rPr>
                          <w:b/>
                          <w:sz w:val="28"/>
                          <w:szCs w:val="24"/>
                        </w:rPr>
                      </w:pPr>
                    </w:p>
                    <w:p w14:paraId="2324DE91" w14:textId="77777777" w:rsidR="00E21241" w:rsidRPr="00413D22" w:rsidRDefault="00E21241" w:rsidP="00E21241">
                      <w:pPr>
                        <w:spacing w:line="240" w:lineRule="auto"/>
                        <w:ind w:left="567" w:right="567"/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7987E7A" w14:textId="557D0C35" w:rsidR="00FB1754" w:rsidRPr="00C627D7" w:rsidRDefault="00B76738" w:rsidP="006845B3">
      <w:pPr>
        <w:spacing w:after="0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lang w:val="es-ES"/>
        </w:rPr>
        <w:lastRenderedPageBreak/>
        <w:tab/>
      </w:r>
    </w:p>
    <w:p w14:paraId="6C1CC095" w14:textId="77777777" w:rsidR="00FB1754" w:rsidRDefault="00FB1754" w:rsidP="006845B3">
      <w:pPr>
        <w:spacing w:after="0"/>
        <w:jc w:val="center"/>
        <w:rPr>
          <w:rFonts w:ascii="Arial Narrow" w:hAnsi="Arial Narrow" w:cs="Times New Roman"/>
          <w:b/>
          <w:lang w:val="es-ES"/>
        </w:rPr>
      </w:pPr>
    </w:p>
    <w:p w14:paraId="6727946F" w14:textId="1AB992FB" w:rsidR="00D105BF" w:rsidRDefault="00514F0A" w:rsidP="006945C2">
      <w:pPr>
        <w:jc w:val="center"/>
        <w:rPr>
          <w:rFonts w:ascii="Arial Narrow" w:hAnsi="Arial Narrow" w:cs="Times New Roman"/>
          <w:b/>
          <w:lang w:val="es-ES"/>
        </w:rPr>
      </w:pPr>
      <w:r>
        <w:rPr>
          <w:rFonts w:ascii="Arial Narrow" w:hAnsi="Arial Narrow" w:cs="Times New Roman"/>
          <w:b/>
          <w:lang w:val="es-ES"/>
        </w:rPr>
        <w:t xml:space="preserve">TABLA DE CONTENIDO </w:t>
      </w:r>
    </w:p>
    <w:p w14:paraId="5C486C0B" w14:textId="0FD090CA" w:rsidR="00FB1754" w:rsidRDefault="00FB1754" w:rsidP="006945C2">
      <w:pPr>
        <w:jc w:val="center"/>
        <w:rPr>
          <w:rFonts w:ascii="Arial Narrow" w:hAnsi="Arial Narrow" w:cs="Times New Roman"/>
          <w:b/>
          <w:lang w:val="es-ES"/>
        </w:rPr>
      </w:pPr>
    </w:p>
    <w:p w14:paraId="4F4F53A6" w14:textId="77777777" w:rsidR="00FB1754" w:rsidRDefault="00FB1754" w:rsidP="006945C2">
      <w:pPr>
        <w:jc w:val="center"/>
        <w:rPr>
          <w:rFonts w:ascii="Arial Narrow" w:hAnsi="Arial Narrow" w:cs="Times New Roman"/>
          <w:b/>
          <w:lang w:val="es-ES"/>
        </w:rPr>
      </w:pPr>
    </w:p>
    <w:sdt>
      <w:sdtPr>
        <w:rPr>
          <w:rFonts w:ascii="Arial Narrow" w:eastAsiaTheme="minorHAnsi" w:hAnsi="Arial Narrow" w:cstheme="minorBidi"/>
          <w:color w:val="auto"/>
          <w:sz w:val="22"/>
          <w:szCs w:val="22"/>
          <w:lang w:val="es-ES" w:eastAsia="en-US"/>
        </w:rPr>
        <w:id w:val="-496268670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</w:rPr>
      </w:sdtEndPr>
      <w:sdtContent>
        <w:p w14:paraId="776C276B" w14:textId="4D8C432F" w:rsidR="00514F0A" w:rsidRPr="00094975" w:rsidRDefault="00514F0A">
          <w:pPr>
            <w:pStyle w:val="TtuloTDC"/>
            <w:rPr>
              <w:rFonts w:ascii="Arial Narrow" w:hAnsi="Arial Narrow"/>
            </w:rPr>
          </w:pPr>
        </w:p>
        <w:p w14:paraId="3D988423" w14:textId="3F4A2467" w:rsidR="00094975" w:rsidRPr="00094975" w:rsidRDefault="00514F0A">
          <w:pPr>
            <w:pStyle w:val="TDC1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val="en-US"/>
            </w:rPr>
          </w:pPr>
          <w:r w:rsidRPr="00094975">
            <w:rPr>
              <w:rFonts w:ascii="Arial Narrow" w:hAnsi="Arial Narrow"/>
            </w:rPr>
            <w:fldChar w:fldCharType="begin"/>
          </w:r>
          <w:r w:rsidRPr="00094975">
            <w:rPr>
              <w:rFonts w:ascii="Arial Narrow" w:hAnsi="Arial Narrow"/>
            </w:rPr>
            <w:instrText xml:space="preserve"> TOC \o "1-3" \h \z \u </w:instrText>
          </w:r>
          <w:r w:rsidRPr="00094975">
            <w:rPr>
              <w:rFonts w:ascii="Arial Narrow" w:hAnsi="Arial Narrow"/>
            </w:rPr>
            <w:fldChar w:fldCharType="separate"/>
          </w:r>
          <w:hyperlink w:anchor="_Toc85549172" w:history="1">
            <w:r w:rsidR="00094975" w:rsidRPr="00094975">
              <w:rPr>
                <w:rStyle w:val="Hipervnculo"/>
                <w:rFonts w:ascii="Arial Narrow" w:hAnsi="Arial Narrow"/>
                <w:bCs/>
                <w:noProof/>
                <w:lang w:val="es-ES"/>
              </w:rPr>
              <w:t>INTRODUCCIÓN</w:t>
            </w:r>
            <w:r w:rsidR="00094975" w:rsidRPr="00094975">
              <w:rPr>
                <w:rFonts w:ascii="Arial Narrow" w:hAnsi="Arial Narrow"/>
                <w:noProof/>
                <w:webHidden/>
              </w:rPr>
              <w:tab/>
            </w:r>
            <w:r w:rsidR="00094975" w:rsidRPr="00094975">
              <w:rPr>
                <w:rFonts w:ascii="Arial Narrow" w:hAnsi="Arial Narrow"/>
                <w:noProof/>
                <w:webHidden/>
              </w:rPr>
              <w:fldChar w:fldCharType="begin"/>
            </w:r>
            <w:r w:rsidR="00094975" w:rsidRPr="00094975">
              <w:rPr>
                <w:rFonts w:ascii="Arial Narrow" w:hAnsi="Arial Narrow"/>
                <w:noProof/>
                <w:webHidden/>
              </w:rPr>
              <w:instrText xml:space="preserve"> PAGEREF _Toc85549172 \h </w:instrText>
            </w:r>
            <w:r w:rsidR="00094975" w:rsidRPr="00094975">
              <w:rPr>
                <w:rFonts w:ascii="Arial Narrow" w:hAnsi="Arial Narrow"/>
                <w:noProof/>
                <w:webHidden/>
              </w:rPr>
            </w:r>
            <w:r w:rsidR="00094975" w:rsidRPr="0009497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CD3B4A">
              <w:rPr>
                <w:rFonts w:ascii="Arial Narrow" w:hAnsi="Arial Narrow"/>
                <w:noProof/>
                <w:webHidden/>
              </w:rPr>
              <w:t>3</w:t>
            </w:r>
            <w:r w:rsidR="00094975" w:rsidRPr="0009497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1F1204FD" w14:textId="729B6C06" w:rsidR="00094975" w:rsidRPr="00094975" w:rsidRDefault="00072F3F">
          <w:pPr>
            <w:pStyle w:val="TDC1"/>
            <w:tabs>
              <w:tab w:val="left" w:pos="440"/>
              <w:tab w:val="right" w:leader="dot" w:pos="8828"/>
            </w:tabs>
            <w:rPr>
              <w:rFonts w:ascii="Arial Narrow" w:eastAsiaTheme="minorEastAsia" w:hAnsi="Arial Narrow"/>
              <w:noProof/>
              <w:lang w:val="en-US"/>
            </w:rPr>
          </w:pPr>
          <w:hyperlink w:anchor="_Toc85549173" w:history="1">
            <w:r w:rsidR="00094975" w:rsidRPr="00094975">
              <w:rPr>
                <w:rStyle w:val="Hipervnculo"/>
                <w:rFonts w:ascii="Arial Narrow" w:hAnsi="Arial Narrow"/>
                <w:bCs/>
                <w:noProof/>
                <w:lang w:val="es-ES"/>
              </w:rPr>
              <w:t>1.</w:t>
            </w:r>
            <w:r w:rsidR="00094975" w:rsidRPr="00094975">
              <w:rPr>
                <w:rFonts w:ascii="Arial Narrow" w:eastAsiaTheme="minorEastAsia" w:hAnsi="Arial Narrow"/>
                <w:noProof/>
                <w:lang w:val="en-US"/>
              </w:rPr>
              <w:tab/>
            </w:r>
            <w:r w:rsidR="00094975" w:rsidRPr="00094975">
              <w:rPr>
                <w:rStyle w:val="Hipervnculo"/>
                <w:rFonts w:ascii="Arial Narrow" w:hAnsi="Arial Narrow"/>
                <w:bCs/>
                <w:noProof/>
                <w:lang w:val="es-ES"/>
              </w:rPr>
              <w:t>OBJETIVO GENERAL</w:t>
            </w:r>
            <w:r w:rsidR="00094975" w:rsidRPr="00094975">
              <w:rPr>
                <w:rFonts w:ascii="Arial Narrow" w:hAnsi="Arial Narrow"/>
                <w:noProof/>
                <w:webHidden/>
              </w:rPr>
              <w:tab/>
            </w:r>
            <w:r w:rsidR="00094975" w:rsidRPr="00094975">
              <w:rPr>
                <w:rFonts w:ascii="Arial Narrow" w:hAnsi="Arial Narrow"/>
                <w:noProof/>
                <w:webHidden/>
              </w:rPr>
              <w:fldChar w:fldCharType="begin"/>
            </w:r>
            <w:r w:rsidR="00094975" w:rsidRPr="00094975">
              <w:rPr>
                <w:rFonts w:ascii="Arial Narrow" w:hAnsi="Arial Narrow"/>
                <w:noProof/>
                <w:webHidden/>
              </w:rPr>
              <w:instrText xml:space="preserve"> PAGEREF _Toc85549173 \h </w:instrText>
            </w:r>
            <w:r w:rsidR="00094975" w:rsidRPr="00094975">
              <w:rPr>
                <w:rFonts w:ascii="Arial Narrow" w:hAnsi="Arial Narrow"/>
                <w:noProof/>
                <w:webHidden/>
              </w:rPr>
            </w:r>
            <w:r w:rsidR="00094975" w:rsidRPr="0009497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CD3B4A">
              <w:rPr>
                <w:rFonts w:ascii="Arial Narrow" w:hAnsi="Arial Narrow"/>
                <w:noProof/>
                <w:webHidden/>
              </w:rPr>
              <w:t>4</w:t>
            </w:r>
            <w:r w:rsidR="00094975" w:rsidRPr="0009497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11562253" w14:textId="4B4CBB2A" w:rsidR="00094975" w:rsidRPr="00094975" w:rsidRDefault="00072F3F">
          <w:pPr>
            <w:pStyle w:val="TDC2"/>
            <w:tabs>
              <w:tab w:val="right" w:leader="dot" w:pos="8828"/>
            </w:tabs>
            <w:rPr>
              <w:rFonts w:ascii="Arial Narrow" w:eastAsiaTheme="minorEastAsia" w:hAnsi="Arial Narrow"/>
              <w:noProof/>
              <w:lang w:val="en-US"/>
            </w:rPr>
          </w:pPr>
          <w:hyperlink w:anchor="_Toc85549174" w:history="1">
            <w:r w:rsidR="00094975" w:rsidRPr="00094975">
              <w:rPr>
                <w:rStyle w:val="Hipervnculo"/>
                <w:rFonts w:ascii="Arial Narrow" w:hAnsi="Arial Narrow"/>
                <w:bCs/>
                <w:noProof/>
                <w:lang w:val="es-ES"/>
              </w:rPr>
              <w:t>1.1 Objetivos Específicos</w:t>
            </w:r>
            <w:r w:rsidR="00094975" w:rsidRPr="00094975">
              <w:rPr>
                <w:rFonts w:ascii="Arial Narrow" w:hAnsi="Arial Narrow"/>
                <w:noProof/>
                <w:webHidden/>
              </w:rPr>
              <w:tab/>
            </w:r>
            <w:r w:rsidR="00094975" w:rsidRPr="00094975">
              <w:rPr>
                <w:rFonts w:ascii="Arial Narrow" w:hAnsi="Arial Narrow"/>
                <w:noProof/>
                <w:webHidden/>
              </w:rPr>
              <w:fldChar w:fldCharType="begin"/>
            </w:r>
            <w:r w:rsidR="00094975" w:rsidRPr="00094975">
              <w:rPr>
                <w:rFonts w:ascii="Arial Narrow" w:hAnsi="Arial Narrow"/>
                <w:noProof/>
                <w:webHidden/>
              </w:rPr>
              <w:instrText xml:space="preserve"> PAGEREF _Toc85549174 \h </w:instrText>
            </w:r>
            <w:r w:rsidR="00094975" w:rsidRPr="00094975">
              <w:rPr>
                <w:rFonts w:ascii="Arial Narrow" w:hAnsi="Arial Narrow"/>
                <w:noProof/>
                <w:webHidden/>
              </w:rPr>
            </w:r>
            <w:r w:rsidR="00094975" w:rsidRPr="0009497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CD3B4A">
              <w:rPr>
                <w:rFonts w:ascii="Arial Narrow" w:hAnsi="Arial Narrow"/>
                <w:noProof/>
                <w:webHidden/>
              </w:rPr>
              <w:t>4</w:t>
            </w:r>
            <w:r w:rsidR="00094975" w:rsidRPr="0009497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306F7769" w14:textId="107DCF87" w:rsidR="00094975" w:rsidRPr="00094975" w:rsidRDefault="00072F3F">
          <w:pPr>
            <w:pStyle w:val="TDC1"/>
            <w:tabs>
              <w:tab w:val="left" w:pos="440"/>
              <w:tab w:val="right" w:leader="dot" w:pos="8828"/>
            </w:tabs>
            <w:rPr>
              <w:rFonts w:ascii="Arial Narrow" w:eastAsiaTheme="minorEastAsia" w:hAnsi="Arial Narrow"/>
              <w:noProof/>
              <w:lang w:val="en-US"/>
            </w:rPr>
          </w:pPr>
          <w:hyperlink w:anchor="_Toc85549175" w:history="1">
            <w:r w:rsidR="00094975" w:rsidRPr="00094975">
              <w:rPr>
                <w:rStyle w:val="Hipervnculo"/>
                <w:rFonts w:ascii="Arial Narrow" w:hAnsi="Arial Narrow"/>
                <w:bCs/>
                <w:noProof/>
                <w:lang w:val="es-ES"/>
              </w:rPr>
              <w:t>2.</w:t>
            </w:r>
            <w:r w:rsidR="00094975" w:rsidRPr="00094975">
              <w:rPr>
                <w:rFonts w:ascii="Arial Narrow" w:eastAsiaTheme="minorEastAsia" w:hAnsi="Arial Narrow"/>
                <w:noProof/>
                <w:lang w:val="en-US"/>
              </w:rPr>
              <w:tab/>
            </w:r>
            <w:r w:rsidR="00094975" w:rsidRPr="00094975">
              <w:rPr>
                <w:rStyle w:val="Hipervnculo"/>
                <w:rFonts w:ascii="Arial Narrow" w:hAnsi="Arial Narrow"/>
                <w:bCs/>
                <w:noProof/>
                <w:lang w:val="es-ES"/>
              </w:rPr>
              <w:t>ALCANCE</w:t>
            </w:r>
            <w:r w:rsidR="00094975" w:rsidRPr="00094975">
              <w:rPr>
                <w:rFonts w:ascii="Arial Narrow" w:hAnsi="Arial Narrow"/>
                <w:noProof/>
                <w:webHidden/>
              </w:rPr>
              <w:tab/>
            </w:r>
            <w:r w:rsidR="00094975" w:rsidRPr="00094975">
              <w:rPr>
                <w:rFonts w:ascii="Arial Narrow" w:hAnsi="Arial Narrow"/>
                <w:noProof/>
                <w:webHidden/>
              </w:rPr>
              <w:fldChar w:fldCharType="begin"/>
            </w:r>
            <w:r w:rsidR="00094975" w:rsidRPr="00094975">
              <w:rPr>
                <w:rFonts w:ascii="Arial Narrow" w:hAnsi="Arial Narrow"/>
                <w:noProof/>
                <w:webHidden/>
              </w:rPr>
              <w:instrText xml:space="preserve"> PAGEREF _Toc85549175 \h </w:instrText>
            </w:r>
            <w:r w:rsidR="00094975" w:rsidRPr="00094975">
              <w:rPr>
                <w:rFonts w:ascii="Arial Narrow" w:hAnsi="Arial Narrow"/>
                <w:noProof/>
                <w:webHidden/>
              </w:rPr>
            </w:r>
            <w:r w:rsidR="00094975" w:rsidRPr="0009497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CD3B4A">
              <w:rPr>
                <w:rFonts w:ascii="Arial Narrow" w:hAnsi="Arial Narrow"/>
                <w:noProof/>
                <w:webHidden/>
              </w:rPr>
              <w:t>4</w:t>
            </w:r>
            <w:r w:rsidR="00094975" w:rsidRPr="0009497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3F44C5E5" w14:textId="20504E1E" w:rsidR="00094975" w:rsidRPr="00094975" w:rsidRDefault="00072F3F">
          <w:pPr>
            <w:pStyle w:val="TDC1"/>
            <w:tabs>
              <w:tab w:val="left" w:pos="440"/>
              <w:tab w:val="right" w:leader="dot" w:pos="8828"/>
            </w:tabs>
            <w:rPr>
              <w:rFonts w:ascii="Arial Narrow" w:eastAsiaTheme="minorEastAsia" w:hAnsi="Arial Narrow"/>
              <w:noProof/>
              <w:lang w:val="en-US"/>
            </w:rPr>
          </w:pPr>
          <w:hyperlink w:anchor="_Toc85549176" w:history="1">
            <w:r w:rsidR="00094975" w:rsidRPr="00094975">
              <w:rPr>
                <w:rStyle w:val="Hipervnculo"/>
                <w:rFonts w:ascii="Arial Narrow" w:hAnsi="Arial Narrow"/>
                <w:bCs/>
                <w:noProof/>
                <w:lang w:val="es-ES"/>
              </w:rPr>
              <w:t>3.</w:t>
            </w:r>
            <w:r w:rsidR="00094975" w:rsidRPr="00094975">
              <w:rPr>
                <w:rFonts w:ascii="Arial Narrow" w:eastAsiaTheme="minorEastAsia" w:hAnsi="Arial Narrow"/>
                <w:noProof/>
                <w:lang w:val="en-US"/>
              </w:rPr>
              <w:tab/>
            </w:r>
            <w:r w:rsidR="00094975" w:rsidRPr="00094975">
              <w:rPr>
                <w:rStyle w:val="Hipervnculo"/>
                <w:rFonts w:ascii="Arial Narrow" w:hAnsi="Arial Narrow"/>
                <w:bCs/>
                <w:noProof/>
                <w:lang w:val="es-ES"/>
              </w:rPr>
              <w:t>MARCO NORMATIVO</w:t>
            </w:r>
            <w:r w:rsidR="00094975" w:rsidRPr="00094975">
              <w:rPr>
                <w:rFonts w:ascii="Arial Narrow" w:hAnsi="Arial Narrow"/>
                <w:noProof/>
                <w:webHidden/>
              </w:rPr>
              <w:tab/>
            </w:r>
            <w:r w:rsidR="00094975" w:rsidRPr="00094975">
              <w:rPr>
                <w:rFonts w:ascii="Arial Narrow" w:hAnsi="Arial Narrow"/>
                <w:noProof/>
                <w:webHidden/>
              </w:rPr>
              <w:fldChar w:fldCharType="begin"/>
            </w:r>
            <w:r w:rsidR="00094975" w:rsidRPr="00094975">
              <w:rPr>
                <w:rFonts w:ascii="Arial Narrow" w:hAnsi="Arial Narrow"/>
                <w:noProof/>
                <w:webHidden/>
              </w:rPr>
              <w:instrText xml:space="preserve"> PAGEREF _Toc85549176 \h </w:instrText>
            </w:r>
            <w:r w:rsidR="00094975" w:rsidRPr="00094975">
              <w:rPr>
                <w:rFonts w:ascii="Arial Narrow" w:hAnsi="Arial Narrow"/>
                <w:noProof/>
                <w:webHidden/>
              </w:rPr>
            </w:r>
            <w:r w:rsidR="00094975" w:rsidRPr="0009497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CD3B4A">
              <w:rPr>
                <w:rFonts w:ascii="Arial Narrow" w:hAnsi="Arial Narrow"/>
                <w:noProof/>
                <w:webHidden/>
              </w:rPr>
              <w:t>5</w:t>
            </w:r>
            <w:r w:rsidR="00094975" w:rsidRPr="0009497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4C68B85C" w14:textId="5C0FD284" w:rsidR="00094975" w:rsidRPr="00094975" w:rsidRDefault="00072F3F">
          <w:pPr>
            <w:pStyle w:val="TDC1"/>
            <w:tabs>
              <w:tab w:val="left" w:pos="440"/>
              <w:tab w:val="right" w:leader="dot" w:pos="8828"/>
            </w:tabs>
            <w:rPr>
              <w:rFonts w:ascii="Arial Narrow" w:eastAsiaTheme="minorEastAsia" w:hAnsi="Arial Narrow"/>
              <w:noProof/>
              <w:lang w:val="en-US"/>
            </w:rPr>
          </w:pPr>
          <w:hyperlink w:anchor="_Toc85549177" w:history="1">
            <w:r w:rsidR="00094975" w:rsidRPr="00094975">
              <w:rPr>
                <w:rStyle w:val="Hipervnculo"/>
                <w:rFonts w:ascii="Arial Narrow" w:hAnsi="Arial Narrow"/>
                <w:bCs/>
                <w:noProof/>
                <w:lang w:val="es-ES"/>
              </w:rPr>
              <w:t>4.</w:t>
            </w:r>
            <w:r w:rsidR="00094975" w:rsidRPr="00094975">
              <w:rPr>
                <w:rFonts w:ascii="Arial Narrow" w:eastAsiaTheme="minorEastAsia" w:hAnsi="Arial Narrow"/>
                <w:noProof/>
                <w:lang w:val="en-US"/>
              </w:rPr>
              <w:tab/>
            </w:r>
            <w:r w:rsidR="00094975" w:rsidRPr="00094975">
              <w:rPr>
                <w:rStyle w:val="Hipervnculo"/>
                <w:rFonts w:ascii="Arial Narrow" w:hAnsi="Arial Narrow"/>
                <w:bCs/>
                <w:noProof/>
                <w:lang w:val="es-ES"/>
              </w:rPr>
              <w:t>LINEAMIENTOS DE LA POLITICA DE TRANSPARENCIA Y ACCESO A LA INFORMACIÓN PUBLICA</w:t>
            </w:r>
            <w:r w:rsidR="00094975" w:rsidRPr="00094975">
              <w:rPr>
                <w:rFonts w:ascii="Arial Narrow" w:hAnsi="Arial Narrow"/>
                <w:noProof/>
                <w:webHidden/>
              </w:rPr>
              <w:tab/>
            </w:r>
            <w:r w:rsidR="00094975" w:rsidRPr="00094975">
              <w:rPr>
                <w:rFonts w:ascii="Arial Narrow" w:hAnsi="Arial Narrow"/>
                <w:noProof/>
                <w:webHidden/>
              </w:rPr>
              <w:fldChar w:fldCharType="begin"/>
            </w:r>
            <w:r w:rsidR="00094975" w:rsidRPr="00094975">
              <w:rPr>
                <w:rFonts w:ascii="Arial Narrow" w:hAnsi="Arial Narrow"/>
                <w:noProof/>
                <w:webHidden/>
              </w:rPr>
              <w:instrText xml:space="preserve"> PAGEREF _Toc85549177 \h </w:instrText>
            </w:r>
            <w:r w:rsidR="00094975" w:rsidRPr="00094975">
              <w:rPr>
                <w:rFonts w:ascii="Arial Narrow" w:hAnsi="Arial Narrow"/>
                <w:noProof/>
                <w:webHidden/>
              </w:rPr>
            </w:r>
            <w:r w:rsidR="00094975" w:rsidRPr="00094975">
              <w:rPr>
                <w:rFonts w:ascii="Arial Narrow" w:hAnsi="Arial Narrow"/>
                <w:noProof/>
                <w:webHidden/>
              </w:rPr>
              <w:fldChar w:fldCharType="separate"/>
            </w:r>
            <w:r w:rsidR="00CD3B4A">
              <w:rPr>
                <w:rFonts w:ascii="Arial Narrow" w:hAnsi="Arial Narrow"/>
                <w:noProof/>
                <w:webHidden/>
              </w:rPr>
              <w:t>6</w:t>
            </w:r>
            <w:r w:rsidR="00094975" w:rsidRPr="00094975">
              <w:rPr>
                <w:rFonts w:ascii="Arial Narrow" w:hAnsi="Arial Narrow"/>
                <w:noProof/>
                <w:webHidden/>
              </w:rPr>
              <w:fldChar w:fldCharType="end"/>
            </w:r>
          </w:hyperlink>
        </w:p>
        <w:p w14:paraId="0B31241E" w14:textId="0BC91E35" w:rsidR="00514F0A" w:rsidRDefault="00514F0A">
          <w:r w:rsidRPr="00094975">
            <w:rPr>
              <w:rFonts w:ascii="Arial Narrow" w:hAnsi="Arial Narrow"/>
              <w:bCs/>
              <w:lang w:val="es-ES"/>
            </w:rPr>
            <w:fldChar w:fldCharType="end"/>
          </w:r>
        </w:p>
      </w:sdtContent>
    </w:sdt>
    <w:p w14:paraId="59292D18" w14:textId="1BB3C664" w:rsidR="00514F0A" w:rsidRDefault="00514F0A" w:rsidP="006945C2">
      <w:pPr>
        <w:jc w:val="center"/>
        <w:rPr>
          <w:rFonts w:ascii="Arial Narrow" w:hAnsi="Arial Narrow" w:cs="Times New Roman"/>
          <w:b/>
          <w:lang w:val="es-ES"/>
        </w:rPr>
      </w:pPr>
    </w:p>
    <w:p w14:paraId="5ACEA78B" w14:textId="18FA3E04" w:rsidR="00514F0A" w:rsidRDefault="00514F0A" w:rsidP="006945C2">
      <w:pPr>
        <w:jc w:val="center"/>
        <w:rPr>
          <w:rFonts w:ascii="Arial Narrow" w:hAnsi="Arial Narrow" w:cs="Times New Roman"/>
          <w:b/>
          <w:lang w:val="es-ES"/>
        </w:rPr>
      </w:pPr>
    </w:p>
    <w:p w14:paraId="5329CE0F" w14:textId="05D2EE8B" w:rsidR="00514F0A" w:rsidRDefault="00514F0A" w:rsidP="006945C2">
      <w:pPr>
        <w:jc w:val="center"/>
        <w:rPr>
          <w:rFonts w:ascii="Arial Narrow" w:hAnsi="Arial Narrow" w:cs="Times New Roman"/>
          <w:b/>
          <w:lang w:val="es-ES"/>
        </w:rPr>
      </w:pPr>
    </w:p>
    <w:p w14:paraId="0815FCDA" w14:textId="4E91ED11" w:rsidR="00514F0A" w:rsidRDefault="00514F0A" w:rsidP="006945C2">
      <w:pPr>
        <w:jc w:val="center"/>
        <w:rPr>
          <w:rFonts w:ascii="Arial Narrow" w:hAnsi="Arial Narrow" w:cs="Times New Roman"/>
          <w:b/>
          <w:lang w:val="es-ES"/>
        </w:rPr>
      </w:pPr>
    </w:p>
    <w:p w14:paraId="4F409604" w14:textId="7BC8066B" w:rsidR="00514F0A" w:rsidRDefault="00514F0A" w:rsidP="006945C2">
      <w:pPr>
        <w:jc w:val="center"/>
        <w:rPr>
          <w:rFonts w:ascii="Arial Narrow" w:hAnsi="Arial Narrow" w:cs="Times New Roman"/>
          <w:b/>
          <w:lang w:val="es-ES"/>
        </w:rPr>
      </w:pPr>
    </w:p>
    <w:p w14:paraId="43AB3773" w14:textId="1A7B04EE" w:rsidR="00514F0A" w:rsidRDefault="00514F0A" w:rsidP="006945C2">
      <w:pPr>
        <w:jc w:val="center"/>
        <w:rPr>
          <w:rFonts w:ascii="Arial Narrow" w:hAnsi="Arial Narrow" w:cs="Times New Roman"/>
          <w:b/>
          <w:lang w:val="es-ES"/>
        </w:rPr>
      </w:pPr>
    </w:p>
    <w:p w14:paraId="7C78E33E" w14:textId="44B2B7FC" w:rsidR="00514F0A" w:rsidRDefault="00514F0A" w:rsidP="006945C2">
      <w:pPr>
        <w:jc w:val="center"/>
        <w:rPr>
          <w:rFonts w:ascii="Arial Narrow" w:hAnsi="Arial Narrow" w:cs="Times New Roman"/>
          <w:b/>
          <w:lang w:val="es-ES"/>
        </w:rPr>
      </w:pPr>
    </w:p>
    <w:p w14:paraId="17491F22" w14:textId="6B3C13FF" w:rsidR="00514F0A" w:rsidRDefault="00514F0A" w:rsidP="006945C2">
      <w:pPr>
        <w:jc w:val="center"/>
        <w:rPr>
          <w:rFonts w:ascii="Arial Narrow" w:hAnsi="Arial Narrow" w:cs="Times New Roman"/>
          <w:b/>
          <w:lang w:val="es-ES"/>
        </w:rPr>
      </w:pPr>
    </w:p>
    <w:p w14:paraId="7AD803C3" w14:textId="4C153FDB" w:rsidR="00514F0A" w:rsidRDefault="00514F0A" w:rsidP="006945C2">
      <w:pPr>
        <w:jc w:val="center"/>
        <w:rPr>
          <w:rFonts w:ascii="Arial Narrow" w:hAnsi="Arial Narrow" w:cs="Times New Roman"/>
          <w:b/>
          <w:lang w:val="es-ES"/>
        </w:rPr>
      </w:pPr>
    </w:p>
    <w:p w14:paraId="663FA3AD" w14:textId="32770C00" w:rsidR="00514F0A" w:rsidRDefault="00514F0A" w:rsidP="006945C2">
      <w:pPr>
        <w:jc w:val="center"/>
        <w:rPr>
          <w:rFonts w:ascii="Arial Narrow" w:hAnsi="Arial Narrow" w:cs="Times New Roman"/>
          <w:b/>
          <w:lang w:val="es-ES"/>
        </w:rPr>
      </w:pPr>
    </w:p>
    <w:p w14:paraId="1C1421E9" w14:textId="4B65AD2D" w:rsidR="00514F0A" w:rsidRDefault="00514F0A" w:rsidP="006945C2">
      <w:pPr>
        <w:jc w:val="center"/>
        <w:rPr>
          <w:rFonts w:ascii="Arial Narrow" w:hAnsi="Arial Narrow" w:cs="Times New Roman"/>
          <w:b/>
          <w:lang w:val="es-ES"/>
        </w:rPr>
      </w:pPr>
    </w:p>
    <w:p w14:paraId="16B186C5" w14:textId="338BEADD" w:rsidR="00514F0A" w:rsidRDefault="00514F0A" w:rsidP="006945C2">
      <w:pPr>
        <w:jc w:val="center"/>
        <w:rPr>
          <w:rFonts w:ascii="Arial Narrow" w:hAnsi="Arial Narrow" w:cs="Times New Roman"/>
          <w:b/>
          <w:lang w:val="es-ES"/>
        </w:rPr>
      </w:pPr>
    </w:p>
    <w:p w14:paraId="19BDFC13" w14:textId="287C2BF0" w:rsidR="00514F0A" w:rsidRDefault="00514F0A" w:rsidP="006945C2">
      <w:pPr>
        <w:jc w:val="center"/>
        <w:rPr>
          <w:rFonts w:ascii="Arial Narrow" w:hAnsi="Arial Narrow" w:cs="Times New Roman"/>
          <w:b/>
          <w:lang w:val="es-ES"/>
        </w:rPr>
      </w:pPr>
    </w:p>
    <w:p w14:paraId="3EAE5128" w14:textId="406C437F" w:rsidR="00514F0A" w:rsidRDefault="00514F0A" w:rsidP="006945C2">
      <w:pPr>
        <w:jc w:val="center"/>
        <w:rPr>
          <w:rFonts w:ascii="Arial Narrow" w:hAnsi="Arial Narrow" w:cs="Times New Roman"/>
          <w:b/>
          <w:lang w:val="es-ES"/>
        </w:rPr>
      </w:pPr>
    </w:p>
    <w:p w14:paraId="7CDDF19A" w14:textId="1DAD9110" w:rsidR="00514F0A" w:rsidRDefault="00514F0A" w:rsidP="00514F0A">
      <w:pPr>
        <w:spacing w:after="0"/>
        <w:rPr>
          <w:rFonts w:ascii="Arial Narrow" w:hAnsi="Arial Narrow" w:cs="Times New Roman"/>
          <w:b/>
          <w:lang w:val="es-ES"/>
        </w:rPr>
      </w:pPr>
    </w:p>
    <w:p w14:paraId="26A2E72F" w14:textId="77777777" w:rsidR="00FB1754" w:rsidRPr="00547782" w:rsidRDefault="00FB1754" w:rsidP="00514F0A">
      <w:pPr>
        <w:spacing w:after="0"/>
        <w:rPr>
          <w:rFonts w:ascii="Arial Narrow" w:hAnsi="Arial Narrow" w:cs="Times New Roman"/>
          <w:b/>
          <w:lang w:val="es-ES"/>
        </w:rPr>
      </w:pPr>
    </w:p>
    <w:p w14:paraId="7B491067" w14:textId="1D7E1741" w:rsidR="00E1096A" w:rsidRDefault="00792FAD" w:rsidP="005E3610">
      <w:pPr>
        <w:pStyle w:val="Ttulo1"/>
        <w:rPr>
          <w:rFonts w:ascii="Arial Narrow" w:hAnsi="Arial Narrow"/>
          <w:b/>
          <w:bCs/>
          <w:color w:val="auto"/>
          <w:sz w:val="24"/>
          <w:szCs w:val="24"/>
          <w:lang w:val="es-ES"/>
        </w:rPr>
      </w:pPr>
      <w:bookmarkStart w:id="0" w:name="_Toc85549172"/>
      <w:r w:rsidRPr="00514F0A">
        <w:rPr>
          <w:rFonts w:ascii="Arial Narrow" w:hAnsi="Arial Narrow"/>
          <w:b/>
          <w:bCs/>
          <w:color w:val="auto"/>
          <w:sz w:val="24"/>
          <w:szCs w:val="24"/>
          <w:lang w:val="es-ES"/>
        </w:rPr>
        <w:lastRenderedPageBreak/>
        <w:t>INTRODUCCIÓN</w:t>
      </w:r>
      <w:bookmarkEnd w:id="0"/>
      <w:r w:rsidRPr="00514F0A">
        <w:rPr>
          <w:rFonts w:ascii="Arial Narrow" w:hAnsi="Arial Narrow"/>
          <w:b/>
          <w:bCs/>
          <w:color w:val="auto"/>
          <w:sz w:val="24"/>
          <w:szCs w:val="24"/>
          <w:lang w:val="es-ES"/>
        </w:rPr>
        <w:t xml:space="preserve"> </w:t>
      </w:r>
    </w:p>
    <w:p w14:paraId="00D500C4" w14:textId="77777777" w:rsidR="00514F0A" w:rsidRDefault="00514F0A" w:rsidP="004F2A7D">
      <w:pPr>
        <w:jc w:val="both"/>
        <w:rPr>
          <w:lang w:val="es-ES"/>
        </w:rPr>
      </w:pPr>
    </w:p>
    <w:p w14:paraId="08B670B0" w14:textId="363DEDB5" w:rsidR="002E7E23" w:rsidRDefault="002E7E23" w:rsidP="00094975">
      <w:pPr>
        <w:spacing w:line="360" w:lineRule="auto"/>
        <w:jc w:val="both"/>
        <w:rPr>
          <w:rFonts w:ascii="Arial Narrow" w:hAnsi="Arial Narrow" w:cs="Times New Roman"/>
          <w:lang w:val="es-ES"/>
        </w:rPr>
      </w:pPr>
      <w:r>
        <w:rPr>
          <w:rFonts w:ascii="Arial Narrow" w:hAnsi="Arial Narrow" w:cs="Times New Roman"/>
          <w:lang w:val="es-ES"/>
        </w:rPr>
        <w:t xml:space="preserve">El </w:t>
      </w:r>
      <w:r w:rsidRPr="002E7E23">
        <w:rPr>
          <w:rFonts w:ascii="Arial Narrow" w:hAnsi="Arial Narrow" w:cs="Times New Roman"/>
          <w:lang w:val="es-ES"/>
        </w:rPr>
        <w:t>Ministerio de Ambiente y Desarrollo Sostenible es un organismo del sector central de la administración pública nacional, pertenece a la rama ejecutiva del poder público en el orden nacional</w:t>
      </w:r>
      <w:r>
        <w:rPr>
          <w:rFonts w:ascii="Arial Narrow" w:hAnsi="Arial Narrow" w:cs="Times New Roman"/>
          <w:lang w:val="es-ES"/>
        </w:rPr>
        <w:t xml:space="preserve"> </w:t>
      </w:r>
      <w:r w:rsidRPr="002E7E23">
        <w:rPr>
          <w:rFonts w:ascii="Arial Narrow" w:hAnsi="Arial Narrow" w:cs="Times New Roman"/>
          <w:lang w:val="es-ES"/>
        </w:rPr>
        <w:t>encargada de definir la política Nacional Ambiental y promover la recuperación, conservación, protección, ordenamiento, manejo, uso y aprovechamiento de los recursos naturales renovables, a fin de asegurar el desarrollo sostenible y garantizar el derecho de todos los ciudadanos a gozar y heredar un ambiente sano.</w:t>
      </w:r>
    </w:p>
    <w:p w14:paraId="3D072DCA" w14:textId="27BD8176" w:rsidR="004F2A7D" w:rsidRPr="00B62E2D" w:rsidRDefault="00E1096A" w:rsidP="00094975">
      <w:pPr>
        <w:spacing w:line="360" w:lineRule="auto"/>
        <w:jc w:val="both"/>
        <w:rPr>
          <w:rFonts w:ascii="Arial Narrow" w:hAnsi="Arial Narrow" w:cs="Times New Roman"/>
          <w:lang w:val="es-ES"/>
        </w:rPr>
      </w:pPr>
      <w:r w:rsidRPr="00B62E2D">
        <w:rPr>
          <w:rFonts w:ascii="Arial Narrow" w:hAnsi="Arial Narrow" w:cs="Times New Roman"/>
          <w:lang w:val="es-ES"/>
        </w:rPr>
        <w:t>Las problemáticas ambientales son de un interés creciente en Colombia y el mundo</w:t>
      </w:r>
      <w:r w:rsidR="000A23C7">
        <w:rPr>
          <w:rFonts w:ascii="Arial Narrow" w:hAnsi="Arial Narrow" w:cs="Times New Roman"/>
          <w:lang w:val="es-ES"/>
        </w:rPr>
        <w:t xml:space="preserve"> por esta razón, l</w:t>
      </w:r>
      <w:r w:rsidR="00C62AA2" w:rsidRPr="00B62E2D">
        <w:rPr>
          <w:rFonts w:ascii="Arial Narrow" w:hAnsi="Arial Narrow" w:cs="Times New Roman"/>
          <w:lang w:val="es-ES"/>
        </w:rPr>
        <w:t xml:space="preserve">a ciudadanía </w:t>
      </w:r>
      <w:r w:rsidR="004F2A7D" w:rsidRPr="00B62E2D">
        <w:rPr>
          <w:rFonts w:ascii="Arial Narrow" w:hAnsi="Arial Narrow" w:cs="Times New Roman"/>
          <w:lang w:val="es-ES"/>
        </w:rPr>
        <w:t>ha estado jugando</w:t>
      </w:r>
      <w:r w:rsidR="00C62AA2" w:rsidRPr="00B62E2D">
        <w:rPr>
          <w:rFonts w:ascii="Arial Narrow" w:hAnsi="Arial Narrow" w:cs="Times New Roman"/>
          <w:lang w:val="es-ES"/>
        </w:rPr>
        <w:t xml:space="preserve"> un rol cada vez más activo tanto en las acciones encaminadas </w:t>
      </w:r>
      <w:r w:rsidR="004F2A7D" w:rsidRPr="00B62E2D">
        <w:rPr>
          <w:rFonts w:ascii="Arial Narrow" w:hAnsi="Arial Narrow" w:cs="Times New Roman"/>
          <w:lang w:val="es-ES"/>
        </w:rPr>
        <w:t>a la gestión de los recursos naturales</w:t>
      </w:r>
      <w:r w:rsidR="00AB2C22" w:rsidRPr="00B62E2D">
        <w:rPr>
          <w:rFonts w:ascii="Arial Narrow" w:hAnsi="Arial Narrow" w:cs="Times New Roman"/>
          <w:lang w:val="es-ES"/>
        </w:rPr>
        <w:t xml:space="preserve"> y el control de las instituciones</w:t>
      </w:r>
      <w:r w:rsidR="004F2A7D" w:rsidRPr="00B62E2D">
        <w:rPr>
          <w:rFonts w:ascii="Arial Narrow" w:hAnsi="Arial Narrow" w:cs="Times New Roman"/>
          <w:lang w:val="es-ES"/>
        </w:rPr>
        <w:t xml:space="preserve">, como en la formulación de políticas públicas en relación con el ambiente. Por </w:t>
      </w:r>
      <w:r w:rsidR="000A23C7">
        <w:rPr>
          <w:rFonts w:ascii="Arial Narrow" w:hAnsi="Arial Narrow" w:cs="Times New Roman"/>
          <w:lang w:val="es-ES"/>
        </w:rPr>
        <w:t>lo anterior</w:t>
      </w:r>
      <w:r w:rsidR="004F2A7D" w:rsidRPr="00B62E2D">
        <w:rPr>
          <w:rFonts w:ascii="Arial Narrow" w:hAnsi="Arial Narrow" w:cs="Times New Roman"/>
          <w:lang w:val="es-ES"/>
        </w:rPr>
        <w:t xml:space="preserve">, se reconoce la necesidad de una gestión democrática, y una Administración Pública al servicio del ciudadano que promueva activamente la colaboración, la participación y la transparencia. </w:t>
      </w:r>
    </w:p>
    <w:p w14:paraId="00BE3F20" w14:textId="2652F401" w:rsidR="009C6410" w:rsidRDefault="009C6410" w:rsidP="00094975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imes New Roman"/>
          <w:lang w:val="es-ES"/>
        </w:rPr>
        <w:t xml:space="preserve">Asimismo, la Ley 1712 de 2014 </w:t>
      </w:r>
      <w:r w:rsidR="00BD5025">
        <w:rPr>
          <w:rFonts w:ascii="Arial Narrow" w:hAnsi="Arial Narrow" w:cs="Times New Roman"/>
          <w:lang w:val="es-ES"/>
        </w:rPr>
        <w:t>“Por</w:t>
      </w:r>
      <w:r w:rsidRPr="009C6410">
        <w:rPr>
          <w:rFonts w:ascii="Arial Narrow" w:hAnsi="Arial Narrow" w:cs="Times New Roman"/>
          <w:lang w:val="es-ES"/>
        </w:rPr>
        <w:t xml:space="preserve"> medio de la cual se crea la Ley de</w:t>
      </w:r>
      <w:r>
        <w:rPr>
          <w:rFonts w:ascii="Arial Narrow" w:hAnsi="Arial Narrow" w:cs="Times New Roman"/>
          <w:lang w:val="es-ES"/>
        </w:rPr>
        <w:t xml:space="preserve"> </w:t>
      </w:r>
      <w:r w:rsidRPr="009C6410">
        <w:rPr>
          <w:rFonts w:ascii="Arial Narrow" w:hAnsi="Arial Narrow" w:cs="Times New Roman"/>
          <w:lang w:val="es-ES"/>
        </w:rPr>
        <w:t>Transparencia y del Derecho de Acceso</w:t>
      </w:r>
      <w:r>
        <w:rPr>
          <w:rFonts w:ascii="Arial Narrow" w:hAnsi="Arial Narrow" w:cs="Times New Roman"/>
          <w:lang w:val="es-ES"/>
        </w:rPr>
        <w:t xml:space="preserve"> </w:t>
      </w:r>
      <w:r w:rsidRPr="009C6410">
        <w:rPr>
          <w:rFonts w:ascii="Arial Narrow" w:hAnsi="Arial Narrow" w:cs="Times New Roman"/>
          <w:lang w:val="es-ES"/>
        </w:rPr>
        <w:t>a la Información Pública Nacional y se</w:t>
      </w:r>
      <w:r>
        <w:rPr>
          <w:rFonts w:ascii="Arial Narrow" w:hAnsi="Arial Narrow" w:cs="Times New Roman"/>
          <w:lang w:val="es-ES"/>
        </w:rPr>
        <w:t xml:space="preserve"> </w:t>
      </w:r>
      <w:r w:rsidRPr="009C6410">
        <w:rPr>
          <w:rFonts w:ascii="Arial Narrow" w:hAnsi="Arial Narrow" w:cs="Times New Roman"/>
          <w:lang w:val="es-ES"/>
        </w:rPr>
        <w:t>dictan otras disposiciones”</w:t>
      </w:r>
      <w:r>
        <w:rPr>
          <w:rFonts w:ascii="Arial Narrow" w:hAnsi="Arial Narrow" w:cs="Times New Roman"/>
          <w:lang w:val="es-ES"/>
        </w:rPr>
        <w:t xml:space="preserve"> tiene como finalidad </w:t>
      </w:r>
      <w:r w:rsidRPr="00BD5025">
        <w:rPr>
          <w:rFonts w:ascii="Arial Narrow" w:hAnsi="Arial Narrow" w:cs="Times New Roman"/>
          <w:lang w:val="es-ES"/>
        </w:rPr>
        <w:t>regular el</w:t>
      </w:r>
      <w:r>
        <w:rPr>
          <w:rFonts w:ascii="Arial Narrow" w:hAnsi="Arial Narrow" w:cs="Times New Roman"/>
          <w:lang w:val="es-ES"/>
        </w:rPr>
        <w:t xml:space="preserve"> </w:t>
      </w:r>
      <w:r w:rsidRPr="00BD5025">
        <w:rPr>
          <w:rFonts w:ascii="Arial Narrow" w:hAnsi="Arial Narrow" w:cs="Times New Roman"/>
          <w:lang w:val="es-ES"/>
        </w:rPr>
        <w:t>derecho de acceso a la información pública</w:t>
      </w:r>
      <w:r w:rsidR="00A40AC8">
        <w:rPr>
          <w:rFonts w:ascii="Arial Narrow" w:hAnsi="Arial Narrow" w:cs="Times New Roman"/>
          <w:lang w:val="es-ES"/>
        </w:rPr>
        <w:t xml:space="preserve"> lo que necesariamente implica poner</w:t>
      </w:r>
      <w:r w:rsidR="005C416F" w:rsidRPr="00843157">
        <w:rPr>
          <w:rFonts w:ascii="Arial Narrow" w:hAnsi="Arial Narrow" w:cs="Times New Roman"/>
          <w:lang w:val="es-ES"/>
        </w:rPr>
        <w:t xml:space="preserve"> a disposición de la ciudadanía información</w:t>
      </w:r>
      <w:r w:rsidR="00A40AC8">
        <w:rPr>
          <w:rFonts w:ascii="Arial Narrow" w:hAnsi="Arial Narrow" w:cs="Times New Roman"/>
          <w:lang w:val="es-ES"/>
        </w:rPr>
        <w:t xml:space="preserve"> pertinente </w:t>
      </w:r>
      <w:r w:rsidR="005C416F" w:rsidRPr="00843157">
        <w:rPr>
          <w:rFonts w:ascii="Arial Narrow" w:hAnsi="Arial Narrow" w:cs="Times New Roman"/>
          <w:lang w:val="es-ES"/>
        </w:rPr>
        <w:t xml:space="preserve">y así mejorar la </w:t>
      </w:r>
      <w:r w:rsidR="00A40AC8">
        <w:rPr>
          <w:rFonts w:ascii="Arial Narrow" w:hAnsi="Arial Narrow" w:cs="Times New Roman"/>
          <w:lang w:val="es-ES"/>
        </w:rPr>
        <w:t>relación Estado-Ciudadano</w:t>
      </w:r>
      <w:r w:rsidR="005C416F" w:rsidRPr="00843157">
        <w:rPr>
          <w:rFonts w:ascii="Arial Narrow" w:hAnsi="Arial Narrow" w:cs="Times New Roman"/>
          <w:lang w:val="es-ES"/>
        </w:rPr>
        <w:t>.</w:t>
      </w:r>
      <w:r w:rsidR="005C416F">
        <w:rPr>
          <w:rFonts w:ascii="Arial Narrow" w:hAnsi="Arial Narrow"/>
          <w:sz w:val="24"/>
          <w:szCs w:val="24"/>
        </w:rPr>
        <w:t xml:space="preserve"> </w:t>
      </w:r>
    </w:p>
    <w:p w14:paraId="3FD6D0D1" w14:textId="77777777" w:rsidR="00843157" w:rsidRDefault="00843157" w:rsidP="00094975">
      <w:pPr>
        <w:spacing w:after="0" w:line="360" w:lineRule="auto"/>
        <w:jc w:val="both"/>
        <w:rPr>
          <w:rFonts w:ascii="Arial Narrow" w:hAnsi="Arial Narrow" w:cs="Times New Roman"/>
          <w:lang w:val="es-ES"/>
        </w:rPr>
      </w:pPr>
    </w:p>
    <w:p w14:paraId="2983C6B2" w14:textId="4A4E8523" w:rsidR="00103B93" w:rsidRDefault="005A3097" w:rsidP="00094975">
      <w:pPr>
        <w:spacing w:after="0" w:line="360" w:lineRule="auto"/>
        <w:jc w:val="both"/>
        <w:rPr>
          <w:rFonts w:ascii="Arial Narrow" w:hAnsi="Arial Narrow" w:cs="Times New Roman"/>
          <w:lang w:val="es-ES"/>
        </w:rPr>
      </w:pPr>
      <w:r w:rsidRPr="00B62E2D">
        <w:rPr>
          <w:rFonts w:ascii="Arial Narrow" w:hAnsi="Arial Narrow" w:cs="Times New Roman"/>
          <w:lang w:val="es-ES"/>
        </w:rPr>
        <w:t>En consecuencia, el Ministerio de Ambiente y Desarrollo Sostenible</w:t>
      </w:r>
      <w:r w:rsidR="000A23C7">
        <w:rPr>
          <w:rFonts w:ascii="Arial Narrow" w:hAnsi="Arial Narrow" w:cs="Times New Roman"/>
          <w:lang w:val="es-ES"/>
        </w:rPr>
        <w:t xml:space="preserve"> y las entidades del Sector Ambiente</w:t>
      </w:r>
      <w:r w:rsidR="00AC6E58" w:rsidRPr="00B62E2D">
        <w:rPr>
          <w:rFonts w:ascii="Arial Narrow" w:hAnsi="Arial Narrow" w:cs="Times New Roman"/>
          <w:lang w:val="es-ES"/>
        </w:rPr>
        <w:t xml:space="preserve"> </w:t>
      </w:r>
      <w:r w:rsidR="005C416F">
        <w:rPr>
          <w:rFonts w:ascii="Arial Narrow" w:hAnsi="Arial Narrow" w:cs="Times New Roman"/>
          <w:lang w:val="es-ES"/>
        </w:rPr>
        <w:t>crea</w:t>
      </w:r>
      <w:r w:rsidR="00792FAD">
        <w:rPr>
          <w:rFonts w:ascii="Arial Narrow" w:hAnsi="Arial Narrow" w:cs="Times New Roman"/>
          <w:lang w:val="es-ES"/>
        </w:rPr>
        <w:t xml:space="preserve"> </w:t>
      </w:r>
      <w:r w:rsidR="005C416F">
        <w:rPr>
          <w:rFonts w:ascii="Arial Narrow" w:hAnsi="Arial Narrow" w:cs="Times New Roman"/>
          <w:lang w:val="es-ES"/>
        </w:rPr>
        <w:t>en su</w:t>
      </w:r>
      <w:r w:rsidR="000A23C7">
        <w:rPr>
          <w:rFonts w:ascii="Arial Narrow" w:hAnsi="Arial Narrow" w:cs="Times New Roman"/>
          <w:lang w:val="es-ES"/>
        </w:rPr>
        <w:t>s</w:t>
      </w:r>
      <w:r w:rsidR="005C416F">
        <w:rPr>
          <w:rFonts w:ascii="Arial Narrow" w:hAnsi="Arial Narrow" w:cs="Times New Roman"/>
          <w:lang w:val="es-ES"/>
        </w:rPr>
        <w:t xml:space="preserve"> sitio</w:t>
      </w:r>
      <w:r w:rsidR="000A23C7">
        <w:rPr>
          <w:rFonts w:ascii="Arial Narrow" w:hAnsi="Arial Narrow" w:cs="Times New Roman"/>
          <w:lang w:val="es-ES"/>
        </w:rPr>
        <w:t>s</w:t>
      </w:r>
      <w:r w:rsidR="005C416F">
        <w:rPr>
          <w:rFonts w:ascii="Arial Narrow" w:hAnsi="Arial Narrow" w:cs="Times New Roman"/>
          <w:lang w:val="es-ES"/>
        </w:rPr>
        <w:t xml:space="preserve"> web el enlace </w:t>
      </w:r>
      <w:r w:rsidR="005C416F" w:rsidRPr="00900BA4">
        <w:rPr>
          <w:rFonts w:ascii="Arial Narrow" w:hAnsi="Arial Narrow" w:cs="Times New Roman"/>
          <w:lang w:val="es-ES"/>
        </w:rPr>
        <w:t xml:space="preserve">de </w:t>
      </w:r>
      <w:r w:rsidR="00E21629">
        <w:rPr>
          <w:rFonts w:ascii="Arial Narrow" w:hAnsi="Arial Narrow" w:cs="Times New Roman"/>
          <w:lang w:val="es-ES"/>
        </w:rPr>
        <w:t>t</w:t>
      </w:r>
      <w:r w:rsidR="005C416F" w:rsidRPr="00900BA4">
        <w:rPr>
          <w:rFonts w:ascii="Arial Narrow" w:hAnsi="Arial Narrow" w:cs="Times New Roman"/>
          <w:lang w:val="es-ES"/>
        </w:rPr>
        <w:t xml:space="preserve">ransparencia y </w:t>
      </w:r>
      <w:r w:rsidR="00E21629">
        <w:rPr>
          <w:rFonts w:ascii="Arial Narrow" w:hAnsi="Arial Narrow" w:cs="Times New Roman"/>
          <w:lang w:val="es-ES"/>
        </w:rPr>
        <w:t>a</w:t>
      </w:r>
      <w:r w:rsidR="005C416F" w:rsidRPr="00900BA4">
        <w:rPr>
          <w:rFonts w:ascii="Arial Narrow" w:hAnsi="Arial Narrow" w:cs="Times New Roman"/>
          <w:lang w:val="es-ES"/>
        </w:rPr>
        <w:t xml:space="preserve">cceso a la </w:t>
      </w:r>
      <w:r w:rsidR="000A23C7">
        <w:rPr>
          <w:rFonts w:ascii="Arial Narrow" w:hAnsi="Arial Narrow" w:cs="Times New Roman"/>
          <w:lang w:val="es-ES"/>
        </w:rPr>
        <w:t>I</w:t>
      </w:r>
      <w:r w:rsidR="005C416F" w:rsidRPr="00900BA4">
        <w:rPr>
          <w:rFonts w:ascii="Arial Narrow" w:hAnsi="Arial Narrow" w:cs="Times New Roman"/>
          <w:lang w:val="es-ES"/>
        </w:rPr>
        <w:t>nformación</w:t>
      </w:r>
      <w:r w:rsidR="00E21629">
        <w:rPr>
          <w:rFonts w:ascii="Arial Narrow" w:hAnsi="Arial Narrow" w:cs="Times New Roman"/>
          <w:lang w:val="es-ES"/>
        </w:rPr>
        <w:t>,</w:t>
      </w:r>
      <w:r w:rsidR="005C416F" w:rsidRPr="00900BA4">
        <w:rPr>
          <w:rFonts w:ascii="Arial Narrow" w:hAnsi="Arial Narrow" w:cs="Times New Roman"/>
          <w:lang w:val="es-ES"/>
        </w:rPr>
        <w:t xml:space="preserve"> </w:t>
      </w:r>
      <w:r w:rsidR="00792FAD" w:rsidRPr="00900BA4">
        <w:rPr>
          <w:rFonts w:ascii="Arial Narrow" w:hAnsi="Arial Narrow" w:cs="Times New Roman"/>
          <w:lang w:val="es-ES"/>
        </w:rPr>
        <w:t xml:space="preserve">con el fin de </w:t>
      </w:r>
      <w:r w:rsidR="00792FAD" w:rsidRPr="00792FAD">
        <w:rPr>
          <w:rFonts w:ascii="Arial Narrow" w:hAnsi="Arial Narrow" w:cs="Times New Roman"/>
          <w:lang w:val="es-ES"/>
        </w:rPr>
        <w:t>ratificar los principios de la gestión institucional y contar con información confiable y oportuna</w:t>
      </w:r>
      <w:r w:rsidR="00792FAD">
        <w:rPr>
          <w:rFonts w:ascii="Arial Narrow" w:hAnsi="Arial Narrow" w:cs="Times New Roman"/>
          <w:lang w:val="es-ES"/>
        </w:rPr>
        <w:t xml:space="preserve">. </w:t>
      </w:r>
      <w:r w:rsidR="00AC6E58" w:rsidRPr="00B62E2D">
        <w:rPr>
          <w:rFonts w:ascii="Arial Narrow" w:hAnsi="Arial Narrow" w:cs="Times New Roman"/>
          <w:lang w:val="es-ES"/>
        </w:rPr>
        <w:t>Así, p</w:t>
      </w:r>
      <w:r w:rsidRPr="00B62E2D">
        <w:rPr>
          <w:rFonts w:ascii="Arial Narrow" w:hAnsi="Arial Narrow" w:cs="Times New Roman"/>
          <w:lang w:val="es-ES"/>
        </w:rPr>
        <w:t>or medio de</w:t>
      </w:r>
      <w:r w:rsidR="00F72187" w:rsidRPr="00B62E2D">
        <w:rPr>
          <w:rFonts w:ascii="Arial Narrow" w:hAnsi="Arial Narrow" w:cs="Times New Roman"/>
          <w:lang w:val="es-ES"/>
        </w:rPr>
        <w:t xml:space="preserve"> </w:t>
      </w:r>
      <w:r w:rsidRPr="00B62E2D">
        <w:rPr>
          <w:rFonts w:ascii="Arial Narrow" w:hAnsi="Arial Narrow" w:cs="Times New Roman"/>
          <w:lang w:val="es-ES"/>
        </w:rPr>
        <w:t>la presente política,</w:t>
      </w:r>
      <w:r w:rsidR="00F97DAC">
        <w:rPr>
          <w:rFonts w:ascii="Arial Narrow" w:hAnsi="Arial Narrow" w:cs="Times New Roman"/>
          <w:lang w:val="es-ES"/>
        </w:rPr>
        <w:t xml:space="preserve"> se</w:t>
      </w:r>
      <w:r w:rsidRPr="00B62E2D">
        <w:rPr>
          <w:rFonts w:ascii="Arial Narrow" w:hAnsi="Arial Narrow" w:cs="Times New Roman"/>
          <w:lang w:val="es-ES"/>
        </w:rPr>
        <w:t xml:space="preserve"> </w:t>
      </w:r>
      <w:r w:rsidR="00792FAD" w:rsidRPr="00792FAD">
        <w:rPr>
          <w:rFonts w:ascii="Arial Narrow" w:hAnsi="Arial Narrow" w:cs="Times New Roman"/>
          <w:lang w:val="es-ES"/>
        </w:rPr>
        <w:t>establece una serie de disposiciones encaminadas a proteger este derecho</w:t>
      </w:r>
      <w:r w:rsidR="00792FAD">
        <w:rPr>
          <w:rFonts w:ascii="Arial Narrow" w:hAnsi="Arial Narrow" w:cs="Times New Roman"/>
          <w:lang w:val="es-ES"/>
        </w:rPr>
        <w:t xml:space="preserve"> </w:t>
      </w:r>
      <w:r w:rsidR="00792FAD" w:rsidRPr="00792FAD">
        <w:rPr>
          <w:rFonts w:ascii="Arial Narrow" w:hAnsi="Arial Narrow" w:cs="Times New Roman"/>
          <w:lang w:val="es-ES"/>
        </w:rPr>
        <w:t>fundamental, a través de un</w:t>
      </w:r>
      <w:r w:rsidR="00792FAD">
        <w:rPr>
          <w:rFonts w:ascii="Arial Narrow" w:hAnsi="Arial Narrow" w:cs="Times New Roman"/>
          <w:lang w:val="es-ES"/>
        </w:rPr>
        <w:t>os lineamientos</w:t>
      </w:r>
      <w:r w:rsidR="00792FAD" w:rsidRPr="00792FAD">
        <w:rPr>
          <w:rFonts w:ascii="Arial Narrow" w:hAnsi="Arial Narrow" w:cs="Times New Roman"/>
          <w:lang w:val="es-ES"/>
        </w:rPr>
        <w:t xml:space="preserve"> que faciliten la comprensión del derecho de</w:t>
      </w:r>
      <w:r w:rsidR="00792FAD">
        <w:rPr>
          <w:rFonts w:ascii="Arial Narrow" w:hAnsi="Arial Narrow" w:cs="Times New Roman"/>
          <w:lang w:val="es-ES"/>
        </w:rPr>
        <w:t xml:space="preserve"> </w:t>
      </w:r>
      <w:r w:rsidR="00792FAD" w:rsidRPr="00792FAD">
        <w:rPr>
          <w:rFonts w:ascii="Arial Narrow" w:hAnsi="Arial Narrow" w:cs="Times New Roman"/>
          <w:lang w:val="es-ES"/>
        </w:rPr>
        <w:t>acceso a la información, orientada por las generalidades de la Ley de Transparencia y del</w:t>
      </w:r>
      <w:r w:rsidR="00792FAD">
        <w:rPr>
          <w:rFonts w:ascii="Arial Narrow" w:hAnsi="Arial Narrow" w:cs="Times New Roman"/>
          <w:lang w:val="es-ES"/>
        </w:rPr>
        <w:t xml:space="preserve"> </w:t>
      </w:r>
      <w:r w:rsidR="00792FAD" w:rsidRPr="00792FAD">
        <w:rPr>
          <w:rFonts w:ascii="Arial Narrow" w:hAnsi="Arial Narrow" w:cs="Times New Roman"/>
          <w:lang w:val="es-ES"/>
        </w:rPr>
        <w:t>Derecho de Acceso a la Información Pública.</w:t>
      </w:r>
    </w:p>
    <w:p w14:paraId="6A713766" w14:textId="5790EEB9" w:rsidR="00900BA4" w:rsidRDefault="00900BA4" w:rsidP="005E3610">
      <w:pPr>
        <w:spacing w:after="0" w:line="360" w:lineRule="auto"/>
        <w:jc w:val="both"/>
        <w:rPr>
          <w:rFonts w:ascii="Arial Narrow" w:hAnsi="Arial Narrow" w:cs="Times New Roman"/>
          <w:lang w:val="es-ES"/>
        </w:rPr>
      </w:pPr>
    </w:p>
    <w:p w14:paraId="6E23200C" w14:textId="40DB6E45" w:rsidR="005E3610" w:rsidRDefault="005E3610" w:rsidP="005E3610">
      <w:pPr>
        <w:spacing w:after="0" w:line="360" w:lineRule="auto"/>
        <w:jc w:val="both"/>
        <w:rPr>
          <w:rFonts w:ascii="Arial Narrow" w:hAnsi="Arial Narrow" w:cs="Times New Roman"/>
          <w:lang w:val="es-ES"/>
        </w:rPr>
      </w:pPr>
    </w:p>
    <w:p w14:paraId="3D222B67" w14:textId="5F7F208E" w:rsidR="005E3610" w:rsidRDefault="005E3610" w:rsidP="005E3610">
      <w:pPr>
        <w:spacing w:after="0" w:line="360" w:lineRule="auto"/>
        <w:jc w:val="both"/>
        <w:rPr>
          <w:rFonts w:ascii="Arial Narrow" w:hAnsi="Arial Narrow" w:cs="Times New Roman"/>
          <w:lang w:val="es-ES"/>
        </w:rPr>
      </w:pPr>
    </w:p>
    <w:p w14:paraId="2B10C9E5" w14:textId="09DD438D" w:rsidR="005E3610" w:rsidRDefault="005E3610" w:rsidP="005E3610">
      <w:pPr>
        <w:spacing w:after="0" w:line="360" w:lineRule="auto"/>
        <w:jc w:val="both"/>
        <w:rPr>
          <w:rFonts w:ascii="Arial Narrow" w:hAnsi="Arial Narrow" w:cs="Times New Roman"/>
          <w:lang w:val="es-ES"/>
        </w:rPr>
      </w:pPr>
    </w:p>
    <w:p w14:paraId="08752DA6" w14:textId="77777777" w:rsidR="005E3610" w:rsidRDefault="005E3610" w:rsidP="005E3610">
      <w:pPr>
        <w:spacing w:after="0" w:line="360" w:lineRule="auto"/>
        <w:jc w:val="both"/>
        <w:rPr>
          <w:rFonts w:ascii="Arial Narrow" w:hAnsi="Arial Narrow" w:cs="Times New Roman"/>
          <w:lang w:val="es-ES"/>
        </w:rPr>
      </w:pPr>
    </w:p>
    <w:p w14:paraId="00E6B6D6" w14:textId="77777777" w:rsidR="005E3610" w:rsidRDefault="005E3610" w:rsidP="005E3610">
      <w:pPr>
        <w:spacing w:after="0" w:line="360" w:lineRule="auto"/>
        <w:jc w:val="both"/>
        <w:rPr>
          <w:rFonts w:ascii="Arial Narrow" w:hAnsi="Arial Narrow" w:cs="Times New Roman"/>
          <w:lang w:val="es-ES"/>
        </w:rPr>
      </w:pPr>
    </w:p>
    <w:p w14:paraId="72668B56" w14:textId="31C1000E" w:rsidR="00C62AA2" w:rsidRPr="00514F0A" w:rsidRDefault="00792FAD" w:rsidP="005E3610">
      <w:pPr>
        <w:pStyle w:val="Ttulo1"/>
        <w:numPr>
          <w:ilvl w:val="0"/>
          <w:numId w:val="14"/>
        </w:numPr>
        <w:spacing w:line="360" w:lineRule="auto"/>
        <w:rPr>
          <w:rFonts w:ascii="Arial Narrow" w:hAnsi="Arial Narrow"/>
          <w:b/>
          <w:bCs/>
          <w:color w:val="auto"/>
          <w:sz w:val="24"/>
          <w:szCs w:val="24"/>
          <w:lang w:val="es-ES"/>
        </w:rPr>
      </w:pPr>
      <w:bookmarkStart w:id="1" w:name="_Toc85549173"/>
      <w:r w:rsidRPr="00514F0A">
        <w:rPr>
          <w:rFonts w:ascii="Arial Narrow" w:hAnsi="Arial Narrow"/>
          <w:b/>
          <w:bCs/>
          <w:color w:val="auto"/>
          <w:sz w:val="24"/>
          <w:szCs w:val="24"/>
          <w:lang w:val="es-ES"/>
        </w:rPr>
        <w:lastRenderedPageBreak/>
        <w:t>OBJETIVO</w:t>
      </w:r>
      <w:r w:rsidR="00FB1754">
        <w:rPr>
          <w:rFonts w:ascii="Arial Narrow" w:hAnsi="Arial Narrow"/>
          <w:b/>
          <w:bCs/>
          <w:color w:val="auto"/>
          <w:sz w:val="24"/>
          <w:szCs w:val="24"/>
          <w:lang w:val="es-ES"/>
        </w:rPr>
        <w:t xml:space="preserve"> GENERAL</w:t>
      </w:r>
      <w:bookmarkEnd w:id="1"/>
    </w:p>
    <w:p w14:paraId="46E30C23" w14:textId="77777777" w:rsidR="00BB0AAD" w:rsidRDefault="00BB0AAD" w:rsidP="005E3610">
      <w:pPr>
        <w:spacing w:after="0" w:line="360" w:lineRule="auto"/>
        <w:jc w:val="both"/>
        <w:rPr>
          <w:rFonts w:ascii="Arial Narrow" w:hAnsi="Arial Narrow" w:cs="Times New Roman"/>
          <w:lang w:val="es-ES"/>
        </w:rPr>
      </w:pPr>
    </w:p>
    <w:p w14:paraId="5AB610A8" w14:textId="294EBE82" w:rsidR="00BB0AAD" w:rsidRPr="00900BA4" w:rsidRDefault="00900BA4" w:rsidP="005E3610">
      <w:pPr>
        <w:spacing w:after="0" w:line="360" w:lineRule="auto"/>
        <w:jc w:val="both"/>
        <w:rPr>
          <w:rFonts w:ascii="Arial Narrow" w:hAnsi="Arial Narrow"/>
        </w:rPr>
      </w:pPr>
      <w:r w:rsidRPr="00900BA4">
        <w:rPr>
          <w:rFonts w:ascii="Arial Narrow" w:hAnsi="Arial Narrow"/>
        </w:rPr>
        <w:t>R</w:t>
      </w:r>
      <w:r w:rsidR="00BB0AAD" w:rsidRPr="00900BA4">
        <w:rPr>
          <w:rFonts w:ascii="Arial Narrow" w:hAnsi="Arial Narrow"/>
        </w:rPr>
        <w:t xml:space="preserve">egular el derecho fundamental de acceso a la información pública facilitando la participación de la ciudadanía, estableciendo lineamientos generales </w:t>
      </w:r>
      <w:r w:rsidRPr="00900BA4">
        <w:rPr>
          <w:rFonts w:ascii="Arial Narrow" w:hAnsi="Arial Narrow"/>
        </w:rPr>
        <w:t xml:space="preserve">para poner a su disposición los resultados de la gestión y demás documentación aplicable del </w:t>
      </w:r>
      <w:r w:rsidR="00A108C2">
        <w:rPr>
          <w:rFonts w:ascii="Arial Narrow" w:hAnsi="Arial Narrow" w:cs="Times New Roman"/>
          <w:lang w:val="es-ES"/>
        </w:rPr>
        <w:t>S</w:t>
      </w:r>
      <w:r w:rsidR="00A108C2" w:rsidRPr="00547782">
        <w:rPr>
          <w:rFonts w:ascii="Arial Narrow" w:hAnsi="Arial Narrow" w:cs="Times New Roman"/>
          <w:lang w:val="es-ES"/>
        </w:rPr>
        <w:t>ector</w:t>
      </w:r>
      <w:r w:rsidR="00A108C2">
        <w:rPr>
          <w:rFonts w:ascii="Arial Narrow" w:hAnsi="Arial Narrow" w:cs="Times New Roman"/>
          <w:lang w:val="es-ES"/>
        </w:rPr>
        <w:t xml:space="preserve"> Ambiente </w:t>
      </w:r>
      <w:r w:rsidR="00A108C2" w:rsidRPr="00547782">
        <w:rPr>
          <w:rFonts w:ascii="Arial Narrow" w:hAnsi="Arial Narrow" w:cs="Times New Roman"/>
          <w:lang w:val="es-ES"/>
        </w:rPr>
        <w:t>y Desarrollo sostenible</w:t>
      </w:r>
      <w:r>
        <w:rPr>
          <w:rFonts w:ascii="Arial Narrow" w:hAnsi="Arial Narrow" w:cs="Times New Roman"/>
          <w:lang w:val="es-ES"/>
        </w:rPr>
        <w:t>,</w:t>
      </w:r>
      <w:r w:rsidRPr="00900BA4">
        <w:rPr>
          <w:rFonts w:ascii="Arial Narrow" w:hAnsi="Arial Narrow" w:cs="Times New Roman"/>
          <w:lang w:val="es-ES"/>
        </w:rPr>
        <w:t xml:space="preserve"> creando</w:t>
      </w:r>
      <w:r w:rsidRPr="00900BA4">
        <w:rPr>
          <w:rFonts w:ascii="Arial Narrow" w:hAnsi="Arial Narrow"/>
        </w:rPr>
        <w:t xml:space="preserve"> un círculo virtuoso entre el cambio cultural y la transformación publica, en aras de reforzar la integridad, la transparencia y prevenir la corrupción. </w:t>
      </w:r>
    </w:p>
    <w:p w14:paraId="238E5E89" w14:textId="77777777" w:rsidR="00FB1754" w:rsidRDefault="00FB1754" w:rsidP="005E3610">
      <w:pPr>
        <w:spacing w:after="0" w:line="360" w:lineRule="auto"/>
        <w:jc w:val="both"/>
      </w:pPr>
    </w:p>
    <w:p w14:paraId="21F5CCA9" w14:textId="121F707D" w:rsidR="00023EEE" w:rsidRPr="00C627D7" w:rsidRDefault="005E3610" w:rsidP="005E3610">
      <w:pPr>
        <w:pStyle w:val="Ttulo2"/>
        <w:spacing w:line="360" w:lineRule="auto"/>
        <w:rPr>
          <w:rFonts w:ascii="Arial Narrow" w:hAnsi="Arial Narrow"/>
          <w:b/>
          <w:bCs/>
          <w:color w:val="000000" w:themeColor="text1"/>
          <w:sz w:val="24"/>
          <w:szCs w:val="24"/>
          <w:lang w:val="es-ES"/>
        </w:rPr>
      </w:pPr>
      <w:bookmarkStart w:id="2" w:name="_Toc85549174"/>
      <w:r>
        <w:rPr>
          <w:rFonts w:ascii="Arial Narrow" w:hAnsi="Arial Narrow"/>
          <w:b/>
          <w:bCs/>
          <w:color w:val="000000" w:themeColor="text1"/>
          <w:sz w:val="24"/>
          <w:szCs w:val="24"/>
          <w:lang w:val="es-ES"/>
        </w:rPr>
        <w:t xml:space="preserve">1.1 </w:t>
      </w:r>
      <w:r w:rsidRPr="00C627D7">
        <w:rPr>
          <w:rFonts w:ascii="Arial Narrow" w:hAnsi="Arial Narrow"/>
          <w:b/>
          <w:bCs/>
          <w:color w:val="000000" w:themeColor="text1"/>
          <w:sz w:val="24"/>
          <w:szCs w:val="24"/>
          <w:lang w:val="es-ES"/>
        </w:rPr>
        <w:t>Objetivos Específicos</w:t>
      </w:r>
      <w:bookmarkEnd w:id="2"/>
    </w:p>
    <w:p w14:paraId="6DB946AF" w14:textId="77777777" w:rsidR="00010313" w:rsidRPr="00010313" w:rsidRDefault="00010313" w:rsidP="005E3610">
      <w:pPr>
        <w:pStyle w:val="Prrafodelista"/>
        <w:spacing w:line="360" w:lineRule="auto"/>
        <w:ind w:left="1003"/>
        <w:jc w:val="both"/>
        <w:rPr>
          <w:rFonts w:ascii="Arial Narrow" w:hAnsi="Arial Narrow" w:cs="Times New Roman"/>
          <w:b/>
          <w:lang w:val="es-ES"/>
        </w:rPr>
      </w:pPr>
    </w:p>
    <w:p w14:paraId="06DAFBE5" w14:textId="7985CB6C" w:rsidR="0013799A" w:rsidRPr="00FB1754" w:rsidRDefault="00900BA4" w:rsidP="005E3610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 Narrow" w:hAnsi="Arial Narrow" w:cs="Times New Roman"/>
          <w:lang w:val="es-ES"/>
        </w:rPr>
      </w:pPr>
      <w:r w:rsidRPr="00A40AC8">
        <w:rPr>
          <w:rFonts w:ascii="Arial Narrow" w:hAnsi="Arial Narrow"/>
        </w:rPr>
        <w:t>Garantizar el pleno ejercicio del derecho fundamental de acceso a la información pública</w:t>
      </w:r>
      <w:r w:rsidR="0013799A">
        <w:rPr>
          <w:rFonts w:ascii="Arial Narrow" w:hAnsi="Arial Narrow"/>
        </w:rPr>
        <w:t xml:space="preserve"> conforme a lo establecido en la Ley 1712 de 2014 y la Resolución </w:t>
      </w:r>
      <w:proofErr w:type="spellStart"/>
      <w:r w:rsidR="0013799A">
        <w:rPr>
          <w:rFonts w:ascii="Arial Narrow" w:hAnsi="Arial Narrow"/>
        </w:rPr>
        <w:t>MinTic</w:t>
      </w:r>
      <w:proofErr w:type="spellEnd"/>
      <w:r w:rsidR="0013799A">
        <w:rPr>
          <w:rFonts w:ascii="Arial Narrow" w:hAnsi="Arial Narrow"/>
        </w:rPr>
        <w:t xml:space="preserve"> 1519 de 2020. </w:t>
      </w:r>
    </w:p>
    <w:p w14:paraId="273B90AA" w14:textId="0183D417" w:rsidR="006945C2" w:rsidRPr="00CA4632" w:rsidRDefault="006945C2" w:rsidP="005E3610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 Narrow" w:hAnsi="Arial Narrow" w:cs="Times New Roman"/>
          <w:lang w:val="es-ES"/>
        </w:rPr>
      </w:pPr>
      <w:r w:rsidRPr="00CA4632">
        <w:rPr>
          <w:rFonts w:ascii="Arial Narrow" w:hAnsi="Arial Narrow"/>
        </w:rPr>
        <w:t xml:space="preserve">Apropiar y promover la cultura de la transparencia </w:t>
      </w:r>
      <w:r w:rsidR="00AF5B2F">
        <w:rPr>
          <w:rFonts w:ascii="Arial Narrow" w:hAnsi="Arial Narrow"/>
        </w:rPr>
        <w:t>en el</w:t>
      </w:r>
      <w:r w:rsidR="00A108C2">
        <w:rPr>
          <w:rFonts w:ascii="Arial Narrow" w:hAnsi="Arial Narrow"/>
        </w:rPr>
        <w:t xml:space="preserve"> </w:t>
      </w:r>
      <w:r w:rsidR="00A108C2">
        <w:rPr>
          <w:rFonts w:ascii="Arial Narrow" w:hAnsi="Arial Narrow" w:cs="Times New Roman"/>
          <w:lang w:val="es-ES"/>
        </w:rPr>
        <w:t>S</w:t>
      </w:r>
      <w:r w:rsidR="00A108C2" w:rsidRPr="00547782">
        <w:rPr>
          <w:rFonts w:ascii="Arial Narrow" w:hAnsi="Arial Narrow" w:cs="Times New Roman"/>
          <w:lang w:val="es-ES"/>
        </w:rPr>
        <w:t>ector</w:t>
      </w:r>
      <w:r w:rsidR="00A108C2">
        <w:rPr>
          <w:rFonts w:ascii="Arial Narrow" w:hAnsi="Arial Narrow" w:cs="Times New Roman"/>
          <w:lang w:val="es-ES"/>
        </w:rPr>
        <w:t xml:space="preserve"> Ambiente </w:t>
      </w:r>
      <w:r w:rsidR="00A108C2" w:rsidRPr="00547782">
        <w:rPr>
          <w:rFonts w:ascii="Arial Narrow" w:hAnsi="Arial Narrow" w:cs="Times New Roman"/>
          <w:lang w:val="es-ES"/>
        </w:rPr>
        <w:t xml:space="preserve">y Desarrollo </w:t>
      </w:r>
      <w:r w:rsidR="0013799A">
        <w:rPr>
          <w:rFonts w:ascii="Arial Narrow" w:hAnsi="Arial Narrow" w:cs="Times New Roman"/>
          <w:lang w:val="es-ES"/>
        </w:rPr>
        <w:t>S</w:t>
      </w:r>
      <w:r w:rsidR="00A108C2" w:rsidRPr="00547782">
        <w:rPr>
          <w:rFonts w:ascii="Arial Narrow" w:hAnsi="Arial Narrow" w:cs="Times New Roman"/>
          <w:lang w:val="es-ES"/>
        </w:rPr>
        <w:t>ostenible</w:t>
      </w:r>
      <w:r w:rsidR="00A108C2" w:rsidRPr="00CA4632">
        <w:rPr>
          <w:rFonts w:ascii="Arial Narrow" w:hAnsi="Arial Narrow"/>
        </w:rPr>
        <w:t xml:space="preserve"> </w:t>
      </w:r>
      <w:r w:rsidRPr="00CA4632">
        <w:rPr>
          <w:rFonts w:ascii="Arial Narrow" w:hAnsi="Arial Narrow"/>
        </w:rPr>
        <w:t xml:space="preserve">a través de los diferentes canales de comunicación. </w:t>
      </w:r>
    </w:p>
    <w:p w14:paraId="631BD081" w14:textId="0A077057" w:rsidR="006945C2" w:rsidRPr="00CA4632" w:rsidRDefault="006945C2" w:rsidP="005E3610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 Narrow" w:hAnsi="Arial Narrow" w:cs="Times New Roman"/>
          <w:lang w:val="es-ES"/>
        </w:rPr>
      </w:pPr>
      <w:r w:rsidRPr="00CA4632">
        <w:rPr>
          <w:rFonts w:ascii="Arial Narrow" w:hAnsi="Arial Narrow"/>
        </w:rPr>
        <w:t>Garantizar el acceso y la calidad de la información pública de manera permanentemente y proactiva</w:t>
      </w:r>
      <w:r w:rsidR="0013799A">
        <w:rPr>
          <w:rFonts w:ascii="Arial Narrow" w:hAnsi="Arial Narrow"/>
        </w:rPr>
        <w:t>.</w:t>
      </w:r>
      <w:r w:rsidRPr="00CA4632">
        <w:rPr>
          <w:rFonts w:ascii="Arial Narrow" w:hAnsi="Arial Narrow"/>
        </w:rPr>
        <w:t xml:space="preserve"> </w:t>
      </w:r>
    </w:p>
    <w:p w14:paraId="43828ABF" w14:textId="76E3C1C3" w:rsidR="00A925D3" w:rsidRPr="00F97DAC" w:rsidRDefault="00CA4632" w:rsidP="005E3610">
      <w:pPr>
        <w:pStyle w:val="Prrafodelista"/>
        <w:numPr>
          <w:ilvl w:val="0"/>
          <w:numId w:val="16"/>
        </w:numPr>
        <w:spacing w:line="360" w:lineRule="auto"/>
        <w:jc w:val="both"/>
        <w:rPr>
          <w:rFonts w:ascii="Arial Narrow" w:hAnsi="Arial Narrow" w:cs="Times New Roman"/>
          <w:lang w:val="es-ES"/>
        </w:rPr>
      </w:pPr>
      <w:r w:rsidRPr="00514F0A">
        <w:rPr>
          <w:rFonts w:ascii="Arial Narrow" w:hAnsi="Arial Narrow"/>
        </w:rPr>
        <w:t>Sensibilizar</w:t>
      </w:r>
      <w:r w:rsidR="006945C2" w:rsidRPr="00514F0A">
        <w:rPr>
          <w:rFonts w:ascii="Arial Narrow" w:hAnsi="Arial Narrow"/>
        </w:rPr>
        <w:t xml:space="preserve"> a los servidores públicos</w:t>
      </w:r>
      <w:r w:rsidR="00A108C2">
        <w:rPr>
          <w:rFonts w:ascii="Arial Narrow" w:hAnsi="Arial Narrow"/>
        </w:rPr>
        <w:t xml:space="preserve"> del Sector Ambient</w:t>
      </w:r>
      <w:r w:rsidR="0013799A">
        <w:rPr>
          <w:rFonts w:ascii="Arial Narrow" w:hAnsi="Arial Narrow"/>
        </w:rPr>
        <w:t xml:space="preserve">e, </w:t>
      </w:r>
      <w:r w:rsidR="006945C2" w:rsidRPr="00514F0A">
        <w:rPr>
          <w:rFonts w:ascii="Arial Narrow" w:hAnsi="Arial Narrow"/>
        </w:rPr>
        <w:t>para que asuman el cambio de cultura organizacional y comprendan que la información es de carácter público y que deben facilitar su acceso a la ciudadanía</w:t>
      </w:r>
      <w:r w:rsidR="0013799A">
        <w:rPr>
          <w:rFonts w:ascii="Arial Narrow" w:hAnsi="Arial Narrow"/>
        </w:rPr>
        <w:t>,</w:t>
      </w:r>
      <w:r w:rsidR="006945C2" w:rsidRPr="00514F0A">
        <w:rPr>
          <w:rFonts w:ascii="Arial Narrow" w:hAnsi="Arial Narrow"/>
        </w:rPr>
        <w:t xml:space="preserve"> en cumplimiento de la Ley 1712 de 2014 y lo reglamentado en el Título 1 del Decreto 1081 de 2015.</w:t>
      </w:r>
    </w:p>
    <w:p w14:paraId="60014A5D" w14:textId="4701E073" w:rsidR="00FB1754" w:rsidRDefault="00FB1754" w:rsidP="005E3610">
      <w:pPr>
        <w:pStyle w:val="Prrafodelista"/>
        <w:spacing w:line="360" w:lineRule="auto"/>
        <w:ind w:left="360"/>
        <w:jc w:val="both"/>
        <w:rPr>
          <w:rFonts w:ascii="Arial Narrow" w:hAnsi="Arial Narrow"/>
        </w:rPr>
      </w:pPr>
    </w:p>
    <w:p w14:paraId="57293891" w14:textId="47D25251" w:rsidR="00AB2C22" w:rsidRPr="00514F0A" w:rsidRDefault="006945C2" w:rsidP="005E3610">
      <w:pPr>
        <w:pStyle w:val="Ttulo1"/>
        <w:numPr>
          <w:ilvl w:val="0"/>
          <w:numId w:val="14"/>
        </w:numPr>
        <w:spacing w:line="360" w:lineRule="auto"/>
        <w:rPr>
          <w:rFonts w:ascii="Arial Narrow" w:hAnsi="Arial Narrow"/>
          <w:b/>
          <w:bCs/>
          <w:color w:val="auto"/>
          <w:sz w:val="24"/>
          <w:szCs w:val="24"/>
          <w:lang w:val="es-ES"/>
        </w:rPr>
      </w:pPr>
      <w:bookmarkStart w:id="3" w:name="_Toc85549175"/>
      <w:r w:rsidRPr="00514F0A">
        <w:rPr>
          <w:rFonts w:ascii="Arial Narrow" w:hAnsi="Arial Narrow"/>
          <w:b/>
          <w:bCs/>
          <w:color w:val="auto"/>
          <w:sz w:val="24"/>
          <w:szCs w:val="24"/>
          <w:lang w:val="es-ES"/>
        </w:rPr>
        <w:t>ALCANCE</w:t>
      </w:r>
      <w:bookmarkEnd w:id="3"/>
    </w:p>
    <w:p w14:paraId="636C03D1" w14:textId="77777777" w:rsidR="00AB2C22" w:rsidRPr="00547782" w:rsidRDefault="00AB2C22" w:rsidP="005E3610">
      <w:pPr>
        <w:pStyle w:val="Prrafodelista"/>
        <w:spacing w:after="0" w:line="360" w:lineRule="auto"/>
        <w:ind w:left="1080"/>
        <w:rPr>
          <w:rFonts w:ascii="Arial Narrow" w:hAnsi="Arial Narrow" w:cs="Times New Roman"/>
          <w:b/>
          <w:lang w:val="es-ES"/>
        </w:rPr>
      </w:pPr>
    </w:p>
    <w:p w14:paraId="7EBB3873" w14:textId="6D52AAD0" w:rsidR="00A108C2" w:rsidRDefault="00A108C2" w:rsidP="005E3610">
      <w:pPr>
        <w:spacing w:after="0" w:line="360" w:lineRule="auto"/>
        <w:jc w:val="both"/>
        <w:rPr>
          <w:rFonts w:ascii="Arial Narrow" w:hAnsi="Arial Narrow" w:cs="Times New Roman"/>
          <w:lang w:val="es-ES"/>
        </w:rPr>
      </w:pPr>
      <w:r w:rsidRPr="00547782">
        <w:rPr>
          <w:rFonts w:ascii="Arial Narrow" w:hAnsi="Arial Narrow" w:cs="Times New Roman"/>
          <w:lang w:val="es-ES"/>
        </w:rPr>
        <w:t>Esta política se aplica a todos l</w:t>
      </w:r>
      <w:r>
        <w:rPr>
          <w:rFonts w:ascii="Arial Narrow" w:hAnsi="Arial Narrow" w:cs="Times New Roman"/>
          <w:lang w:val="es-ES"/>
        </w:rPr>
        <w:t xml:space="preserve">as entidades </w:t>
      </w:r>
      <w:r w:rsidRPr="00547782">
        <w:rPr>
          <w:rFonts w:ascii="Arial Narrow" w:hAnsi="Arial Narrow" w:cs="Times New Roman"/>
          <w:lang w:val="es-ES"/>
        </w:rPr>
        <w:t xml:space="preserve">del </w:t>
      </w:r>
      <w:r w:rsidR="0013799A">
        <w:rPr>
          <w:rFonts w:ascii="Arial Narrow" w:hAnsi="Arial Narrow" w:cs="Times New Roman"/>
          <w:lang w:val="es-ES"/>
        </w:rPr>
        <w:t>S</w:t>
      </w:r>
      <w:r>
        <w:rPr>
          <w:rFonts w:ascii="Arial Narrow" w:hAnsi="Arial Narrow" w:cs="Times New Roman"/>
          <w:lang w:val="es-ES"/>
        </w:rPr>
        <w:t xml:space="preserve">ector </w:t>
      </w:r>
      <w:r w:rsidRPr="00547782">
        <w:rPr>
          <w:rFonts w:ascii="Arial Narrow" w:hAnsi="Arial Narrow" w:cs="Times New Roman"/>
          <w:lang w:val="es-ES"/>
        </w:rPr>
        <w:t xml:space="preserve">Ambiente y Desarrollo Sostenible en el proceso y cumplimiento de sus funciones, como </w:t>
      </w:r>
      <w:r>
        <w:rPr>
          <w:rFonts w:ascii="Arial Narrow" w:hAnsi="Arial Narrow" w:cs="Times New Roman"/>
          <w:lang w:val="es-ES"/>
        </w:rPr>
        <w:t xml:space="preserve">colaboradores </w:t>
      </w:r>
      <w:r w:rsidRPr="00547782">
        <w:rPr>
          <w:rFonts w:ascii="Arial Narrow" w:hAnsi="Arial Narrow" w:cs="Times New Roman"/>
          <w:lang w:val="es-ES"/>
        </w:rPr>
        <w:t xml:space="preserve">y representantes de la Administración Pública, y en cumplimiento de la normatividad vigente. </w:t>
      </w:r>
    </w:p>
    <w:p w14:paraId="61E08E2D" w14:textId="4668A381" w:rsidR="00A108C2" w:rsidRDefault="00A108C2" w:rsidP="005E3610">
      <w:pPr>
        <w:spacing w:after="0" w:line="360" w:lineRule="auto"/>
        <w:jc w:val="both"/>
        <w:rPr>
          <w:rFonts w:ascii="Arial Narrow" w:hAnsi="Arial Narrow" w:cs="Times New Roman"/>
          <w:lang w:val="es-ES"/>
        </w:rPr>
      </w:pPr>
    </w:p>
    <w:p w14:paraId="37557656" w14:textId="5B8808A0" w:rsidR="005E3610" w:rsidRDefault="005E3610" w:rsidP="005E3610">
      <w:pPr>
        <w:spacing w:after="0" w:line="360" w:lineRule="auto"/>
        <w:jc w:val="both"/>
        <w:rPr>
          <w:rFonts w:ascii="Arial Narrow" w:hAnsi="Arial Narrow" w:cs="Times New Roman"/>
          <w:lang w:val="es-ES"/>
        </w:rPr>
      </w:pPr>
    </w:p>
    <w:p w14:paraId="0CBFCE66" w14:textId="77777777" w:rsidR="005E3610" w:rsidRDefault="005E3610" w:rsidP="005E3610">
      <w:pPr>
        <w:spacing w:after="0" w:line="360" w:lineRule="auto"/>
        <w:jc w:val="both"/>
        <w:rPr>
          <w:rFonts w:ascii="Arial Narrow" w:hAnsi="Arial Narrow" w:cs="Times New Roman"/>
          <w:lang w:val="es-ES"/>
        </w:rPr>
      </w:pPr>
    </w:p>
    <w:p w14:paraId="3A91693D" w14:textId="3EF80C94" w:rsidR="00E1096A" w:rsidRPr="00514F0A" w:rsidRDefault="006945C2" w:rsidP="005E3610">
      <w:pPr>
        <w:pStyle w:val="Ttulo1"/>
        <w:numPr>
          <w:ilvl w:val="0"/>
          <w:numId w:val="14"/>
        </w:numPr>
        <w:spacing w:line="360" w:lineRule="auto"/>
        <w:rPr>
          <w:rFonts w:ascii="Arial Narrow" w:hAnsi="Arial Narrow"/>
          <w:b/>
          <w:bCs/>
          <w:color w:val="auto"/>
          <w:sz w:val="24"/>
          <w:szCs w:val="24"/>
          <w:lang w:val="es-ES"/>
        </w:rPr>
      </w:pPr>
      <w:bookmarkStart w:id="4" w:name="_Toc85549176"/>
      <w:r w:rsidRPr="00514F0A">
        <w:rPr>
          <w:rFonts w:ascii="Arial Narrow" w:hAnsi="Arial Narrow"/>
          <w:b/>
          <w:bCs/>
          <w:color w:val="auto"/>
          <w:sz w:val="24"/>
          <w:szCs w:val="24"/>
          <w:lang w:val="es-ES"/>
        </w:rPr>
        <w:lastRenderedPageBreak/>
        <w:t>MARCO NORMATIVO</w:t>
      </w:r>
      <w:bookmarkEnd w:id="4"/>
    </w:p>
    <w:p w14:paraId="1980D481" w14:textId="128302F3" w:rsidR="00B07BDE" w:rsidRDefault="00DB244F" w:rsidP="005E3610">
      <w:pPr>
        <w:spacing w:line="360" w:lineRule="auto"/>
        <w:rPr>
          <w:rFonts w:ascii="Arial Narrow" w:hAnsi="Arial Narrow" w:cs="Times New Roman"/>
          <w:lang w:val="es-ES"/>
        </w:rPr>
      </w:pPr>
      <w:r w:rsidRPr="00547782">
        <w:rPr>
          <w:rFonts w:ascii="Arial Narrow" w:hAnsi="Arial Narrow" w:cs="Times New Roman"/>
          <w:lang w:val="es-ES"/>
        </w:rPr>
        <w:t xml:space="preserve">Aquí se relacionan las principales normas que constituyen el marco </w:t>
      </w:r>
      <w:r w:rsidR="00B07BDE">
        <w:rPr>
          <w:rFonts w:ascii="Arial Narrow" w:hAnsi="Arial Narrow" w:cs="Times New Roman"/>
          <w:lang w:val="es-ES"/>
        </w:rPr>
        <w:t xml:space="preserve">de la </w:t>
      </w:r>
      <w:r w:rsidR="003C1CE7">
        <w:rPr>
          <w:rFonts w:ascii="Arial Narrow" w:hAnsi="Arial Narrow" w:cs="Times New Roman"/>
          <w:lang w:val="es-ES"/>
        </w:rPr>
        <w:t>T</w:t>
      </w:r>
      <w:r w:rsidR="00B07BDE">
        <w:rPr>
          <w:rFonts w:ascii="Arial Narrow" w:hAnsi="Arial Narrow" w:cs="Times New Roman"/>
          <w:lang w:val="es-ES"/>
        </w:rPr>
        <w:t xml:space="preserve">ransparencia y </w:t>
      </w:r>
      <w:r w:rsidR="003C1CE7">
        <w:rPr>
          <w:rFonts w:ascii="Arial Narrow" w:hAnsi="Arial Narrow" w:cs="Times New Roman"/>
          <w:lang w:val="es-ES"/>
        </w:rPr>
        <w:t>A</w:t>
      </w:r>
      <w:r w:rsidR="00B07BDE">
        <w:rPr>
          <w:rFonts w:ascii="Arial Narrow" w:hAnsi="Arial Narrow" w:cs="Times New Roman"/>
          <w:lang w:val="es-ES"/>
        </w:rPr>
        <w:t xml:space="preserve">cceso a la </w:t>
      </w:r>
      <w:r w:rsidR="003C1CE7">
        <w:rPr>
          <w:rFonts w:ascii="Arial Narrow" w:hAnsi="Arial Narrow" w:cs="Times New Roman"/>
          <w:lang w:val="es-ES"/>
        </w:rPr>
        <w:t>I</w:t>
      </w:r>
      <w:r w:rsidR="00B07BDE">
        <w:rPr>
          <w:rFonts w:ascii="Arial Narrow" w:hAnsi="Arial Narrow" w:cs="Times New Roman"/>
          <w:lang w:val="es-ES"/>
        </w:rPr>
        <w:t xml:space="preserve">nformación </w:t>
      </w:r>
      <w:r w:rsidR="003C1CE7">
        <w:rPr>
          <w:rFonts w:ascii="Arial Narrow" w:hAnsi="Arial Narrow" w:cs="Times New Roman"/>
          <w:lang w:val="es-ES"/>
        </w:rPr>
        <w:t>P</w:t>
      </w:r>
      <w:r w:rsidR="00B07BDE">
        <w:rPr>
          <w:rFonts w:ascii="Arial Narrow" w:hAnsi="Arial Narrow" w:cs="Times New Roman"/>
          <w:lang w:val="es-ES"/>
        </w:rPr>
        <w:t xml:space="preserve">ública.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470"/>
        <w:gridCol w:w="5998"/>
      </w:tblGrid>
      <w:tr w:rsidR="005E3610" w:rsidRPr="005E3610" w14:paraId="01A9919A" w14:textId="77777777" w:rsidTr="005E3610">
        <w:trPr>
          <w:tblHeader/>
          <w:jc w:val="center"/>
        </w:trPr>
        <w:tc>
          <w:tcPr>
            <w:tcW w:w="2470" w:type="dxa"/>
            <w:shd w:val="clear" w:color="auto" w:fill="4472C4"/>
            <w:vAlign w:val="center"/>
          </w:tcPr>
          <w:p w14:paraId="3F28664A" w14:textId="0600FA4E" w:rsidR="00B07BDE" w:rsidRPr="005E3610" w:rsidRDefault="00B07BDE" w:rsidP="005E3610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color w:val="FFFFFF" w:themeColor="background1"/>
                <w:lang w:val="es-ES"/>
              </w:rPr>
            </w:pPr>
            <w:bookmarkStart w:id="5" w:name="_Hlk77762210"/>
            <w:r w:rsidRPr="005E3610">
              <w:rPr>
                <w:rFonts w:ascii="Arial Narrow" w:hAnsi="Arial Narrow" w:cs="Times New Roman"/>
                <w:b/>
                <w:bCs/>
                <w:color w:val="FFFFFF" w:themeColor="background1"/>
                <w:lang w:val="es-ES"/>
              </w:rPr>
              <w:t>NORMA</w:t>
            </w:r>
          </w:p>
        </w:tc>
        <w:tc>
          <w:tcPr>
            <w:tcW w:w="5998" w:type="dxa"/>
            <w:shd w:val="clear" w:color="auto" w:fill="4472C4"/>
          </w:tcPr>
          <w:p w14:paraId="0BE8EBC5" w14:textId="5C1C15F0" w:rsidR="00B07BDE" w:rsidRPr="005E3610" w:rsidRDefault="00A108C2" w:rsidP="005E3610">
            <w:pPr>
              <w:spacing w:line="360" w:lineRule="auto"/>
              <w:jc w:val="center"/>
              <w:rPr>
                <w:rFonts w:ascii="Arial Narrow" w:hAnsi="Arial Narrow" w:cs="Times New Roman"/>
                <w:b/>
                <w:bCs/>
                <w:color w:val="FFFFFF" w:themeColor="background1"/>
                <w:lang w:val="es-ES"/>
              </w:rPr>
            </w:pPr>
            <w:r w:rsidRPr="005E3610">
              <w:rPr>
                <w:rFonts w:ascii="Arial Narrow" w:hAnsi="Arial Narrow" w:cs="Times New Roman"/>
                <w:b/>
                <w:bCs/>
                <w:color w:val="FFFFFF" w:themeColor="background1"/>
                <w:lang w:val="es-ES"/>
              </w:rPr>
              <w:t>FUNDAMENTO</w:t>
            </w:r>
          </w:p>
        </w:tc>
      </w:tr>
      <w:tr w:rsidR="00B07BDE" w:rsidRPr="00D105BF" w14:paraId="58BEBECE" w14:textId="77777777" w:rsidTr="005E3610">
        <w:trPr>
          <w:jc w:val="center"/>
        </w:trPr>
        <w:tc>
          <w:tcPr>
            <w:tcW w:w="2470" w:type="dxa"/>
            <w:shd w:val="clear" w:color="auto" w:fill="E6EFFD"/>
            <w:vAlign w:val="center"/>
          </w:tcPr>
          <w:p w14:paraId="40471D6B" w14:textId="016A0D18" w:rsidR="00B07BDE" w:rsidRPr="00D105BF" w:rsidRDefault="00B07BDE" w:rsidP="005E3610">
            <w:pPr>
              <w:spacing w:line="360" w:lineRule="auto"/>
              <w:rPr>
                <w:rFonts w:ascii="Arial Narrow" w:hAnsi="Arial Narrow" w:cs="Times New Roman"/>
                <w:b/>
                <w:bCs/>
                <w:lang w:val="es-ES"/>
              </w:rPr>
            </w:pPr>
            <w:r w:rsidRPr="00D105BF">
              <w:rPr>
                <w:rFonts w:ascii="Arial Narrow" w:hAnsi="Arial Narrow"/>
              </w:rPr>
              <w:t>Constitución Política de Colombia</w:t>
            </w:r>
          </w:p>
        </w:tc>
        <w:tc>
          <w:tcPr>
            <w:tcW w:w="5998" w:type="dxa"/>
          </w:tcPr>
          <w:p w14:paraId="03406712" w14:textId="6267C729" w:rsidR="00B07BDE" w:rsidRPr="005E3610" w:rsidRDefault="00B07BDE" w:rsidP="005E3610">
            <w:pPr>
              <w:spacing w:line="312" w:lineRule="auto"/>
              <w:jc w:val="both"/>
              <w:rPr>
                <w:rFonts w:ascii="Arial Narrow" w:hAnsi="Arial Narrow" w:cs="Times New Roman"/>
                <w:b/>
                <w:bCs/>
                <w:lang w:val="es-ES"/>
              </w:rPr>
            </w:pPr>
            <w:r w:rsidRPr="005E3610">
              <w:rPr>
                <w:rFonts w:ascii="Arial Narrow" w:hAnsi="Arial Narrow"/>
              </w:rPr>
              <w:t xml:space="preserve">La Constitución Política estableció el marco en el cual se debe desarrollar la normatividad colombiana en materia de transparencia, integridad y prevención de la corrupción. Así mismo, el texto define que Colombia es un Estado Social de Derecho, y por ende que prevalece el interés general sobre el particular. Las principales acciones que se han adelantado por parte del gobierno nacional durante la última </w:t>
            </w:r>
            <w:r w:rsidR="00D105BF" w:rsidRPr="005E3610">
              <w:rPr>
                <w:rFonts w:ascii="Arial Narrow" w:hAnsi="Arial Narrow"/>
              </w:rPr>
              <w:t>década</w:t>
            </w:r>
            <w:r w:rsidRPr="005E3610">
              <w:rPr>
                <w:rFonts w:ascii="Arial Narrow" w:hAnsi="Arial Narrow"/>
              </w:rPr>
              <w:t xml:space="preserve"> se han caracterizado por apostar a los cambios y reformas institucionales tendientes al fortalecimiento de las instituciones públicas y la promoción de la transparencia en la gestión pública, para lo cual el gobierno nacional ha impulsado una amplia producción de instrumentos normativos.</w:t>
            </w:r>
          </w:p>
        </w:tc>
      </w:tr>
      <w:tr w:rsidR="00742C9F" w:rsidRPr="00D105BF" w14:paraId="12C65445" w14:textId="77777777" w:rsidTr="00D105BF">
        <w:trPr>
          <w:jc w:val="center"/>
        </w:trPr>
        <w:tc>
          <w:tcPr>
            <w:tcW w:w="2470" w:type="dxa"/>
            <w:vAlign w:val="center"/>
          </w:tcPr>
          <w:p w14:paraId="43939F9F" w14:textId="4C73137C" w:rsidR="00742C9F" w:rsidRPr="00D105BF" w:rsidRDefault="00742C9F" w:rsidP="005E3610">
            <w:pPr>
              <w:spacing w:line="360" w:lineRule="auto"/>
              <w:rPr>
                <w:rFonts w:ascii="Arial Narrow" w:hAnsi="Arial Narrow"/>
              </w:rPr>
            </w:pPr>
            <w:r w:rsidRPr="00D105BF">
              <w:rPr>
                <w:rFonts w:ascii="Arial Narrow" w:hAnsi="Arial Narrow"/>
              </w:rPr>
              <w:t>Ley 819 de 2003</w:t>
            </w:r>
          </w:p>
        </w:tc>
        <w:tc>
          <w:tcPr>
            <w:tcW w:w="5998" w:type="dxa"/>
          </w:tcPr>
          <w:p w14:paraId="115F5ED9" w14:textId="75BF506A" w:rsidR="00742C9F" w:rsidRPr="005E3610" w:rsidRDefault="00742C9F" w:rsidP="005E3610">
            <w:pPr>
              <w:spacing w:line="312" w:lineRule="auto"/>
              <w:jc w:val="both"/>
              <w:rPr>
                <w:rFonts w:ascii="Arial Narrow" w:hAnsi="Arial Narrow"/>
              </w:rPr>
            </w:pPr>
            <w:r w:rsidRPr="005E3610">
              <w:rPr>
                <w:rFonts w:ascii="Arial Narrow" w:hAnsi="Arial Narrow"/>
              </w:rPr>
              <w:t>Por la cual se dictan normas orgánicas en materia de presupuesto, responsabilidad y transparencia fiscal y se dictan otras disposiciones.</w:t>
            </w:r>
          </w:p>
        </w:tc>
      </w:tr>
      <w:tr w:rsidR="00742C9F" w:rsidRPr="00D105BF" w14:paraId="1642A0AC" w14:textId="77777777" w:rsidTr="005E3610">
        <w:trPr>
          <w:jc w:val="center"/>
        </w:trPr>
        <w:tc>
          <w:tcPr>
            <w:tcW w:w="2470" w:type="dxa"/>
            <w:shd w:val="clear" w:color="auto" w:fill="E6EFFD"/>
            <w:vAlign w:val="center"/>
          </w:tcPr>
          <w:p w14:paraId="339CAB42" w14:textId="2559DC92" w:rsidR="00742C9F" w:rsidRPr="00D105BF" w:rsidRDefault="00742C9F" w:rsidP="005E3610">
            <w:pPr>
              <w:spacing w:line="360" w:lineRule="auto"/>
              <w:rPr>
                <w:rFonts w:ascii="Arial Narrow" w:hAnsi="Arial Narrow"/>
              </w:rPr>
            </w:pPr>
            <w:r w:rsidRPr="00D105BF">
              <w:rPr>
                <w:rFonts w:ascii="Arial Narrow" w:hAnsi="Arial Narrow"/>
              </w:rPr>
              <w:t>Ley 1150 de 2007</w:t>
            </w:r>
          </w:p>
        </w:tc>
        <w:tc>
          <w:tcPr>
            <w:tcW w:w="5998" w:type="dxa"/>
          </w:tcPr>
          <w:p w14:paraId="1C62D2ED" w14:textId="036F883D" w:rsidR="00742C9F" w:rsidRPr="005E3610" w:rsidRDefault="00742C9F" w:rsidP="005E3610">
            <w:pPr>
              <w:spacing w:line="312" w:lineRule="auto"/>
              <w:jc w:val="both"/>
              <w:rPr>
                <w:rFonts w:ascii="Arial Narrow" w:hAnsi="Arial Narrow"/>
              </w:rPr>
            </w:pPr>
            <w:r w:rsidRPr="005E3610">
              <w:rPr>
                <w:rFonts w:ascii="Arial Narrow" w:hAnsi="Arial Narrow"/>
              </w:rPr>
              <w:t>Por medio de la cual se introducen medidas para la eficiencia y la transparencia en la Ley 80 de 1993, "por la cual se expide el Estatuto General de Contratación de la Administración Pública" y se dictan otras disposiciones generales sobre la contratación con recursos públicos</w:t>
            </w:r>
          </w:p>
        </w:tc>
      </w:tr>
      <w:tr w:rsidR="00742C9F" w:rsidRPr="00D105BF" w14:paraId="0CFCFF91" w14:textId="77777777" w:rsidTr="00D105BF">
        <w:trPr>
          <w:jc w:val="center"/>
        </w:trPr>
        <w:tc>
          <w:tcPr>
            <w:tcW w:w="2470" w:type="dxa"/>
            <w:vAlign w:val="center"/>
          </w:tcPr>
          <w:p w14:paraId="5DAA53DE" w14:textId="2CDD9C42" w:rsidR="00742C9F" w:rsidRPr="00D105BF" w:rsidRDefault="00742C9F" w:rsidP="005E3610">
            <w:pPr>
              <w:spacing w:line="360" w:lineRule="auto"/>
              <w:rPr>
                <w:rFonts w:ascii="Arial Narrow" w:hAnsi="Arial Narrow"/>
              </w:rPr>
            </w:pPr>
            <w:r w:rsidRPr="00D105BF">
              <w:rPr>
                <w:rFonts w:ascii="Arial Narrow" w:hAnsi="Arial Narrow"/>
              </w:rPr>
              <w:t>Ley 1712 de 2014</w:t>
            </w:r>
          </w:p>
        </w:tc>
        <w:tc>
          <w:tcPr>
            <w:tcW w:w="5998" w:type="dxa"/>
          </w:tcPr>
          <w:p w14:paraId="6A60572B" w14:textId="6581D2B1" w:rsidR="00742C9F" w:rsidRPr="005E3610" w:rsidRDefault="00742C9F" w:rsidP="005E3610">
            <w:pPr>
              <w:spacing w:line="312" w:lineRule="auto"/>
              <w:jc w:val="both"/>
              <w:rPr>
                <w:rFonts w:ascii="Arial Narrow" w:hAnsi="Arial Narrow"/>
              </w:rPr>
            </w:pPr>
            <w:r w:rsidRPr="005E3610">
              <w:rPr>
                <w:rFonts w:ascii="Arial Narrow" w:hAnsi="Arial Narrow"/>
              </w:rPr>
              <w:t>Por medio de la cual se crea la Ley de Transparencia y del Derecho de Acceso a la Información Pública Nacional y se dictan otras disposiciones</w:t>
            </w:r>
          </w:p>
        </w:tc>
      </w:tr>
      <w:tr w:rsidR="00742C9F" w:rsidRPr="00D105BF" w14:paraId="28AAE2D6" w14:textId="77777777" w:rsidTr="005E3610">
        <w:trPr>
          <w:jc w:val="center"/>
        </w:trPr>
        <w:tc>
          <w:tcPr>
            <w:tcW w:w="2470" w:type="dxa"/>
            <w:shd w:val="clear" w:color="auto" w:fill="E6EFFD"/>
            <w:vAlign w:val="center"/>
          </w:tcPr>
          <w:p w14:paraId="527B0386" w14:textId="6A9DAF7C" w:rsidR="00742C9F" w:rsidRPr="00D105BF" w:rsidRDefault="00742C9F" w:rsidP="005E3610">
            <w:pPr>
              <w:spacing w:line="360" w:lineRule="auto"/>
              <w:rPr>
                <w:rFonts w:ascii="Arial Narrow" w:hAnsi="Arial Narrow"/>
              </w:rPr>
            </w:pPr>
            <w:r w:rsidRPr="00D105BF">
              <w:rPr>
                <w:rFonts w:ascii="Arial Narrow" w:hAnsi="Arial Narrow"/>
              </w:rPr>
              <w:t>Decreto 1499 de 2017</w:t>
            </w:r>
          </w:p>
        </w:tc>
        <w:tc>
          <w:tcPr>
            <w:tcW w:w="5998" w:type="dxa"/>
          </w:tcPr>
          <w:p w14:paraId="5442FB2D" w14:textId="47DFB3AE" w:rsidR="00742C9F" w:rsidRPr="005E3610" w:rsidRDefault="00742C9F" w:rsidP="005E3610">
            <w:pPr>
              <w:spacing w:line="312" w:lineRule="auto"/>
              <w:jc w:val="both"/>
              <w:rPr>
                <w:rFonts w:ascii="Arial Narrow" w:hAnsi="Arial Narrow"/>
              </w:rPr>
            </w:pPr>
            <w:r w:rsidRPr="005E3610">
              <w:rPr>
                <w:rFonts w:ascii="Arial Narrow" w:hAnsi="Arial Narrow"/>
              </w:rPr>
              <w:t>Por medio del cual se implementa el Modelo Integrado de Planeación y Gestión MIPG</w:t>
            </w:r>
          </w:p>
        </w:tc>
      </w:tr>
      <w:tr w:rsidR="00742C9F" w:rsidRPr="00D105BF" w14:paraId="59081EB5" w14:textId="77777777" w:rsidTr="00D105BF">
        <w:trPr>
          <w:jc w:val="center"/>
        </w:trPr>
        <w:tc>
          <w:tcPr>
            <w:tcW w:w="2470" w:type="dxa"/>
            <w:vAlign w:val="center"/>
          </w:tcPr>
          <w:p w14:paraId="60F13EC9" w14:textId="07A2DDAA" w:rsidR="00742C9F" w:rsidRPr="00D105BF" w:rsidRDefault="00742C9F" w:rsidP="005E3610">
            <w:pPr>
              <w:spacing w:line="360" w:lineRule="auto"/>
              <w:rPr>
                <w:rFonts w:ascii="Arial Narrow" w:hAnsi="Arial Narrow"/>
              </w:rPr>
            </w:pPr>
            <w:r w:rsidRPr="00D105BF">
              <w:rPr>
                <w:rFonts w:ascii="Arial Narrow" w:hAnsi="Arial Narrow"/>
              </w:rPr>
              <w:t>Resolución 1519 de 2020</w:t>
            </w:r>
          </w:p>
        </w:tc>
        <w:tc>
          <w:tcPr>
            <w:tcW w:w="5998" w:type="dxa"/>
          </w:tcPr>
          <w:p w14:paraId="22029B2F" w14:textId="18788799" w:rsidR="00742C9F" w:rsidRPr="005E3610" w:rsidRDefault="00742C9F" w:rsidP="005E3610">
            <w:pPr>
              <w:spacing w:line="312" w:lineRule="auto"/>
              <w:jc w:val="both"/>
              <w:rPr>
                <w:rFonts w:ascii="Arial Narrow" w:hAnsi="Arial Narrow"/>
              </w:rPr>
            </w:pPr>
            <w:r w:rsidRPr="005E3610">
              <w:rPr>
                <w:rFonts w:ascii="Arial Narrow" w:hAnsi="Arial Narrow" w:cs="Arial"/>
                <w:color w:val="000000"/>
              </w:rPr>
              <w:t>Por la cual se definen los estándares y directrices para publicar la información señalada en la Ley </w:t>
            </w:r>
            <w:hyperlink r:id="rId12" w:anchor="INICIO" w:history="1">
              <w:r w:rsidRPr="005E3610">
                <w:rPr>
                  <w:rFonts w:ascii="Arial Narrow" w:hAnsi="Arial Narrow" w:cs="Arial"/>
                  <w:color w:val="000000"/>
                </w:rPr>
                <w:t>1712</w:t>
              </w:r>
            </w:hyperlink>
            <w:r w:rsidRPr="005E3610">
              <w:rPr>
                <w:rFonts w:ascii="Arial Narrow" w:hAnsi="Arial Narrow" w:cs="Arial"/>
                <w:color w:val="000000"/>
              </w:rPr>
              <w:t> del 2014 y se definen los requisitos materia de acceso a la información pública, accesibilidad web, seguridad digital, y datos abiertos.</w:t>
            </w:r>
          </w:p>
        </w:tc>
      </w:tr>
      <w:tr w:rsidR="00742C9F" w:rsidRPr="00D105BF" w14:paraId="658DF5D8" w14:textId="77777777" w:rsidTr="005E3610">
        <w:trPr>
          <w:jc w:val="center"/>
        </w:trPr>
        <w:tc>
          <w:tcPr>
            <w:tcW w:w="2470" w:type="dxa"/>
            <w:shd w:val="clear" w:color="auto" w:fill="E6EFFD"/>
            <w:vAlign w:val="center"/>
          </w:tcPr>
          <w:p w14:paraId="47DDD61F" w14:textId="121D3AA9" w:rsidR="00742C9F" w:rsidRPr="00742C9F" w:rsidRDefault="00742C9F" w:rsidP="005E3610">
            <w:pPr>
              <w:spacing w:line="360" w:lineRule="auto"/>
              <w:rPr>
                <w:rFonts w:ascii="Arial Narrow" w:hAnsi="Arial Narrow"/>
              </w:rPr>
            </w:pPr>
            <w:r w:rsidRPr="00742C9F">
              <w:rPr>
                <w:rFonts w:ascii="Arial Narrow" w:hAnsi="Arial Narrow"/>
                <w:sz w:val="24"/>
                <w:szCs w:val="24"/>
              </w:rPr>
              <w:t>Directiva 006 del 14 de mayo de 2019</w:t>
            </w:r>
          </w:p>
        </w:tc>
        <w:tc>
          <w:tcPr>
            <w:tcW w:w="5998" w:type="dxa"/>
          </w:tcPr>
          <w:p w14:paraId="3262BB75" w14:textId="18DDA37F" w:rsidR="00742C9F" w:rsidRPr="005E3610" w:rsidRDefault="00742C9F" w:rsidP="005E3610">
            <w:pPr>
              <w:spacing w:line="312" w:lineRule="auto"/>
              <w:jc w:val="both"/>
              <w:rPr>
                <w:rFonts w:ascii="Arial Narrow" w:hAnsi="Arial Narrow"/>
                <w:b/>
                <w:bCs/>
              </w:rPr>
            </w:pPr>
            <w:r w:rsidRPr="005E3610">
              <w:rPr>
                <w:rFonts w:ascii="Arial Narrow" w:hAnsi="Arial Narrow"/>
              </w:rPr>
              <w:t xml:space="preserve">La cual establece la obligatoriedad del diligenciamiento de la información del Índice de Transparencia y Acceso a la Información -ITA de conformidad con las disposiciones del artículo 23 de la Ley 1712 de 2014. </w:t>
            </w:r>
          </w:p>
          <w:p w14:paraId="246C3084" w14:textId="77777777" w:rsidR="00742C9F" w:rsidRPr="005E3610" w:rsidRDefault="00742C9F" w:rsidP="005E3610">
            <w:pPr>
              <w:spacing w:line="312" w:lineRule="auto"/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bookmarkEnd w:id="5"/>
    </w:tbl>
    <w:p w14:paraId="1C00453B" w14:textId="68E826E6" w:rsidR="00344C7F" w:rsidRDefault="00344C7F" w:rsidP="005E3610">
      <w:pPr>
        <w:spacing w:line="360" w:lineRule="auto"/>
        <w:rPr>
          <w:rFonts w:ascii="Arial Narrow" w:hAnsi="Arial Narrow" w:cs="Times New Roman"/>
          <w:b/>
          <w:lang w:val="es-ES"/>
        </w:rPr>
      </w:pPr>
    </w:p>
    <w:p w14:paraId="047EA231" w14:textId="4629D3DA" w:rsidR="00E1096A" w:rsidRPr="00514F0A" w:rsidRDefault="002D01DD" w:rsidP="005E3610">
      <w:pPr>
        <w:pStyle w:val="Ttulo1"/>
        <w:numPr>
          <w:ilvl w:val="0"/>
          <w:numId w:val="14"/>
        </w:numPr>
        <w:spacing w:line="360" w:lineRule="auto"/>
        <w:rPr>
          <w:rFonts w:ascii="Arial Narrow" w:hAnsi="Arial Narrow"/>
          <w:b/>
          <w:bCs/>
          <w:color w:val="auto"/>
          <w:sz w:val="24"/>
          <w:szCs w:val="24"/>
          <w:lang w:val="es-ES"/>
        </w:rPr>
      </w:pPr>
      <w:bookmarkStart w:id="6" w:name="_Toc85549177"/>
      <w:r w:rsidRPr="00514F0A">
        <w:rPr>
          <w:rFonts w:ascii="Arial Narrow" w:hAnsi="Arial Narrow"/>
          <w:b/>
          <w:bCs/>
          <w:color w:val="auto"/>
          <w:sz w:val="24"/>
          <w:szCs w:val="24"/>
          <w:lang w:val="es-ES"/>
        </w:rPr>
        <w:lastRenderedPageBreak/>
        <w:t>LINEAMIENTOS DE LA POLITICA</w:t>
      </w:r>
      <w:r w:rsidR="00DD3C57" w:rsidRPr="00514F0A">
        <w:rPr>
          <w:rFonts w:ascii="Arial Narrow" w:hAnsi="Arial Narrow"/>
          <w:b/>
          <w:bCs/>
          <w:color w:val="auto"/>
          <w:sz w:val="24"/>
          <w:szCs w:val="24"/>
          <w:lang w:val="es-ES"/>
        </w:rPr>
        <w:t xml:space="preserve"> DE</w:t>
      </w:r>
      <w:r w:rsidRPr="00514F0A">
        <w:rPr>
          <w:rFonts w:ascii="Arial Narrow" w:hAnsi="Arial Narrow"/>
          <w:b/>
          <w:bCs/>
          <w:color w:val="auto"/>
          <w:sz w:val="24"/>
          <w:szCs w:val="24"/>
          <w:lang w:val="es-ES"/>
        </w:rPr>
        <w:t xml:space="preserve"> TRANSPARENCIA Y ACCESO A LA INFORMACIÓN </w:t>
      </w:r>
      <w:r w:rsidR="00344C7F" w:rsidRPr="00514F0A">
        <w:rPr>
          <w:rFonts w:ascii="Arial Narrow" w:hAnsi="Arial Narrow"/>
          <w:b/>
          <w:bCs/>
          <w:color w:val="auto"/>
          <w:sz w:val="24"/>
          <w:szCs w:val="24"/>
          <w:lang w:val="es-ES"/>
        </w:rPr>
        <w:t>PUBLICA</w:t>
      </w:r>
      <w:bookmarkEnd w:id="6"/>
      <w:r w:rsidR="00344C7F" w:rsidRPr="00514F0A">
        <w:rPr>
          <w:rFonts w:ascii="Arial Narrow" w:hAnsi="Arial Narrow"/>
          <w:b/>
          <w:bCs/>
          <w:color w:val="auto"/>
          <w:sz w:val="24"/>
          <w:szCs w:val="24"/>
          <w:lang w:val="es-ES"/>
        </w:rPr>
        <w:t xml:space="preserve"> </w:t>
      </w:r>
    </w:p>
    <w:p w14:paraId="7F209DAA" w14:textId="77777777" w:rsidR="00514F0A" w:rsidRDefault="00514F0A" w:rsidP="005E3610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0C5FCF5B" w14:textId="08189750" w:rsidR="00D02FD6" w:rsidRDefault="00664AAB" w:rsidP="005E3610">
      <w:pPr>
        <w:spacing w:after="0" w:line="360" w:lineRule="auto"/>
        <w:jc w:val="both"/>
        <w:rPr>
          <w:rFonts w:ascii="Arial Narrow" w:hAnsi="Arial Narrow" w:cs="Times New Roman"/>
        </w:rPr>
      </w:pPr>
      <w:r w:rsidRPr="00344C7F">
        <w:rPr>
          <w:rFonts w:ascii="Arial Narrow" w:hAnsi="Arial Narrow" w:cs="Times New Roman"/>
        </w:rPr>
        <w:t>En cumplimiento de la normatividad</w:t>
      </w:r>
      <w:r w:rsidR="00344C7F" w:rsidRPr="00344C7F">
        <w:rPr>
          <w:rFonts w:ascii="Arial Narrow" w:hAnsi="Arial Narrow" w:cs="Times New Roman"/>
        </w:rPr>
        <w:t xml:space="preserve"> </w:t>
      </w:r>
      <w:r w:rsidRPr="00344C7F">
        <w:rPr>
          <w:rFonts w:ascii="Arial Narrow" w:hAnsi="Arial Narrow" w:cs="Times New Roman"/>
        </w:rPr>
        <w:t xml:space="preserve">y </w:t>
      </w:r>
      <w:r w:rsidR="003C1CE7">
        <w:rPr>
          <w:rFonts w:ascii="Arial Narrow" w:hAnsi="Arial Narrow" w:cs="Times New Roman"/>
        </w:rPr>
        <w:t xml:space="preserve">para alcanzar </w:t>
      </w:r>
      <w:r w:rsidR="00D02FD6">
        <w:rPr>
          <w:rFonts w:ascii="Arial Narrow" w:hAnsi="Arial Narrow" w:cs="Times New Roman"/>
        </w:rPr>
        <w:t xml:space="preserve">los </w:t>
      </w:r>
      <w:r w:rsidR="00D02FD6" w:rsidRPr="00B63DF6">
        <w:rPr>
          <w:rFonts w:ascii="Arial Narrow" w:hAnsi="Arial Narrow" w:cs="Times New Roman"/>
        </w:rPr>
        <w:t>estándares de publicación y divulgación</w:t>
      </w:r>
      <w:r w:rsidR="00D02FD6">
        <w:rPr>
          <w:rFonts w:ascii="Arial Narrow" w:hAnsi="Arial Narrow" w:cs="Times New Roman"/>
        </w:rPr>
        <w:t xml:space="preserve">, </w:t>
      </w:r>
      <w:r w:rsidR="003C1CE7">
        <w:rPr>
          <w:rFonts w:ascii="Arial Narrow" w:hAnsi="Arial Narrow" w:cs="Times New Roman"/>
        </w:rPr>
        <w:t xml:space="preserve">las entidades del </w:t>
      </w:r>
      <w:r w:rsidR="00D02FD6">
        <w:rPr>
          <w:rFonts w:ascii="Arial Narrow" w:hAnsi="Arial Narrow" w:cs="Times New Roman"/>
        </w:rPr>
        <w:t>S</w:t>
      </w:r>
      <w:r w:rsidR="003C1CE7">
        <w:rPr>
          <w:rFonts w:ascii="Arial Narrow" w:hAnsi="Arial Narrow" w:cs="Times New Roman"/>
        </w:rPr>
        <w:t xml:space="preserve">ector </w:t>
      </w:r>
      <w:r w:rsidR="00D02FD6">
        <w:rPr>
          <w:rFonts w:ascii="Arial Narrow" w:hAnsi="Arial Narrow" w:cs="Times New Roman"/>
        </w:rPr>
        <w:t>A</w:t>
      </w:r>
      <w:r w:rsidR="003C1CE7">
        <w:rPr>
          <w:rFonts w:ascii="Arial Narrow" w:hAnsi="Arial Narrow" w:cs="Times New Roman"/>
        </w:rPr>
        <w:t xml:space="preserve">mbiente se comprometen a asegurar </w:t>
      </w:r>
      <w:r w:rsidR="00D02FD6">
        <w:rPr>
          <w:rFonts w:ascii="Arial Narrow" w:hAnsi="Arial Narrow" w:cs="Times New Roman"/>
        </w:rPr>
        <w:t xml:space="preserve">la Transparencia y el Acceso a la Información, basados en los principios de calidad y accesibilidad, en concordancia con lo anterior se dispone el cumplimiento de los siguientes lineamientos:  </w:t>
      </w:r>
    </w:p>
    <w:p w14:paraId="36274FD7" w14:textId="77777777" w:rsidR="00B63DF6" w:rsidRDefault="00B63DF6" w:rsidP="005E3610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4C421FB1" w14:textId="1327074A" w:rsidR="007023ED" w:rsidRPr="007023ED" w:rsidRDefault="00D02FD6" w:rsidP="005E3610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</w:t>
      </w:r>
      <w:r w:rsidR="00AF1F58" w:rsidRPr="007023ED">
        <w:rPr>
          <w:rFonts w:ascii="Arial Narrow" w:hAnsi="Arial Narrow"/>
        </w:rPr>
        <w:t xml:space="preserve">dentificar las </w:t>
      </w:r>
      <w:bookmarkStart w:id="7" w:name="_Hlk77761233"/>
      <w:r w:rsidR="00AF1F58" w:rsidRPr="007023ED">
        <w:rPr>
          <w:rFonts w:ascii="Arial Narrow" w:hAnsi="Arial Narrow"/>
        </w:rPr>
        <w:t>disposiciones legales o constitucionales que permitan c</w:t>
      </w:r>
      <w:r w:rsidR="00F67F58">
        <w:rPr>
          <w:rFonts w:ascii="Arial Narrow" w:hAnsi="Arial Narrow"/>
        </w:rPr>
        <w:t xml:space="preserve">lasificar </w:t>
      </w:r>
      <w:r w:rsidR="00AF1F58" w:rsidRPr="007023ED">
        <w:rPr>
          <w:rFonts w:ascii="Arial Narrow" w:hAnsi="Arial Narrow"/>
        </w:rPr>
        <w:t xml:space="preserve">la información conforme </w:t>
      </w:r>
      <w:r w:rsidR="00A925D3" w:rsidRPr="007023ED">
        <w:rPr>
          <w:rFonts w:ascii="Arial Narrow" w:hAnsi="Arial Narrow"/>
        </w:rPr>
        <w:t>a la</w:t>
      </w:r>
      <w:r w:rsidR="00AF1F58" w:rsidRPr="007023ED">
        <w:rPr>
          <w:rFonts w:ascii="Arial Narrow" w:hAnsi="Arial Narrow"/>
        </w:rPr>
        <w:t xml:space="preserve"> Ley</w:t>
      </w:r>
      <w:r w:rsidR="00B30474">
        <w:rPr>
          <w:rFonts w:ascii="Arial Narrow" w:hAnsi="Arial Narrow"/>
        </w:rPr>
        <w:t xml:space="preserve"> 1712 de 2015. </w:t>
      </w:r>
    </w:p>
    <w:bookmarkEnd w:id="7"/>
    <w:p w14:paraId="2486F591" w14:textId="77777777" w:rsidR="007023ED" w:rsidRPr="007023ED" w:rsidRDefault="007023ED" w:rsidP="005E3610">
      <w:pPr>
        <w:pStyle w:val="Prrafodelista"/>
        <w:spacing w:after="0" w:line="360" w:lineRule="auto"/>
        <w:ind w:left="360"/>
        <w:jc w:val="both"/>
        <w:rPr>
          <w:rFonts w:ascii="Arial Narrow" w:hAnsi="Arial Narrow"/>
        </w:rPr>
      </w:pPr>
    </w:p>
    <w:p w14:paraId="4E3B5A90" w14:textId="7DC10BD3" w:rsidR="007023ED" w:rsidRPr="007023ED" w:rsidRDefault="00D02FD6" w:rsidP="005E3610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AF1F58" w:rsidRPr="007023ED">
        <w:rPr>
          <w:rFonts w:ascii="Arial Narrow" w:hAnsi="Arial Narrow"/>
        </w:rPr>
        <w:t xml:space="preserve">ivulgar proactivamente </w:t>
      </w:r>
      <w:r>
        <w:rPr>
          <w:rFonts w:ascii="Arial Narrow" w:hAnsi="Arial Narrow"/>
        </w:rPr>
        <w:t xml:space="preserve">información </w:t>
      </w:r>
      <w:r w:rsidR="00B30474">
        <w:rPr>
          <w:rFonts w:ascii="Arial Narrow" w:hAnsi="Arial Narrow"/>
        </w:rPr>
        <w:t xml:space="preserve">del </w:t>
      </w:r>
      <w:r w:rsidR="00A108C2">
        <w:rPr>
          <w:rFonts w:ascii="Arial Narrow" w:hAnsi="Arial Narrow"/>
        </w:rPr>
        <w:t>Sector</w:t>
      </w:r>
      <w:r>
        <w:rPr>
          <w:rFonts w:ascii="Arial Narrow" w:hAnsi="Arial Narrow"/>
        </w:rPr>
        <w:t xml:space="preserve"> que sea de interés a</w:t>
      </w:r>
      <w:r w:rsidR="00211957">
        <w:rPr>
          <w:rFonts w:ascii="Arial Narrow" w:hAnsi="Arial Narrow"/>
        </w:rPr>
        <w:t>l</w:t>
      </w:r>
      <w:r>
        <w:rPr>
          <w:rFonts w:ascii="Arial Narrow" w:hAnsi="Arial Narrow"/>
        </w:rPr>
        <w:t xml:space="preserve"> ciudadan</w:t>
      </w:r>
      <w:r w:rsidR="00211957">
        <w:rPr>
          <w:rFonts w:ascii="Arial Narrow" w:hAnsi="Arial Narrow"/>
        </w:rPr>
        <w:t>o</w:t>
      </w:r>
      <w:r w:rsidR="00AF1F58" w:rsidRPr="007023ED">
        <w:rPr>
          <w:rFonts w:ascii="Arial Narrow" w:hAnsi="Arial Narrow"/>
        </w:rPr>
        <w:t>,</w:t>
      </w:r>
      <w:r w:rsidR="00211957">
        <w:rPr>
          <w:rFonts w:ascii="Arial Narrow" w:hAnsi="Arial Narrow"/>
        </w:rPr>
        <w:t xml:space="preserve"> asegurando su </w:t>
      </w:r>
      <w:r w:rsidR="00D3749C" w:rsidRPr="007023ED">
        <w:rPr>
          <w:rFonts w:ascii="Arial Narrow" w:hAnsi="Arial Narrow"/>
        </w:rPr>
        <w:t>accesib</w:t>
      </w:r>
      <w:r w:rsidR="00D3749C">
        <w:rPr>
          <w:rFonts w:ascii="Arial Narrow" w:hAnsi="Arial Narrow"/>
        </w:rPr>
        <w:t>ilidad, comprensión y</w:t>
      </w:r>
      <w:r w:rsidR="00D3749C" w:rsidRPr="007023ED">
        <w:rPr>
          <w:rFonts w:ascii="Arial Narrow" w:hAnsi="Arial Narrow"/>
        </w:rPr>
        <w:t xml:space="preserve"> actuali</w:t>
      </w:r>
      <w:r w:rsidR="00D3749C">
        <w:rPr>
          <w:rFonts w:ascii="Arial Narrow" w:hAnsi="Arial Narrow"/>
        </w:rPr>
        <w:t xml:space="preserve">zación. </w:t>
      </w:r>
    </w:p>
    <w:p w14:paraId="560E1848" w14:textId="77777777" w:rsidR="007023ED" w:rsidRPr="007023ED" w:rsidRDefault="007023ED" w:rsidP="005E3610">
      <w:pPr>
        <w:pStyle w:val="Prrafodelista"/>
        <w:spacing w:line="360" w:lineRule="auto"/>
        <w:jc w:val="both"/>
        <w:rPr>
          <w:rFonts w:ascii="Arial Narrow" w:hAnsi="Arial Narrow"/>
        </w:rPr>
      </w:pPr>
    </w:p>
    <w:p w14:paraId="3B7BE103" w14:textId="74EBCF28" w:rsidR="007023ED" w:rsidRPr="00211957" w:rsidRDefault="00211957" w:rsidP="005E3610">
      <w:pPr>
        <w:pStyle w:val="Prrafodelista"/>
        <w:numPr>
          <w:ilvl w:val="0"/>
          <w:numId w:val="13"/>
        </w:numPr>
        <w:spacing w:before="240" w:after="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>P</w:t>
      </w:r>
      <w:r w:rsidR="00AF1F58" w:rsidRPr="007023ED">
        <w:rPr>
          <w:rFonts w:ascii="Arial Narrow" w:hAnsi="Arial Narrow"/>
        </w:rPr>
        <w:t>ublica</w:t>
      </w:r>
      <w:r w:rsidR="007023ED" w:rsidRPr="007023ED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 </w:t>
      </w:r>
      <w:r w:rsidR="00AF1F58" w:rsidRPr="007023ED">
        <w:rPr>
          <w:rFonts w:ascii="Arial Narrow" w:hAnsi="Arial Narrow"/>
        </w:rPr>
        <w:t>la información</w:t>
      </w:r>
      <w:r>
        <w:rPr>
          <w:rFonts w:ascii="Arial Narrow" w:hAnsi="Arial Narrow"/>
        </w:rPr>
        <w:t xml:space="preserve"> requerida en los estándares de publicación definidos por la Resolución 1519 de 2020 o aquella que la modifique o sustituya. </w:t>
      </w:r>
    </w:p>
    <w:p w14:paraId="7AABF913" w14:textId="55FA5DF6" w:rsidR="00B30474" w:rsidRDefault="00B30474" w:rsidP="005E3610">
      <w:pPr>
        <w:spacing w:after="0" w:line="360" w:lineRule="auto"/>
        <w:jc w:val="both"/>
        <w:rPr>
          <w:rFonts w:ascii="Arial Narrow" w:hAnsi="Arial Narrow"/>
        </w:rPr>
      </w:pPr>
    </w:p>
    <w:p w14:paraId="35A2E64A" w14:textId="494ECC43" w:rsidR="00B30474" w:rsidRPr="00E1254E" w:rsidRDefault="00211957" w:rsidP="005E3610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/>
        </w:rPr>
        <w:t>Garantizar</w:t>
      </w:r>
      <w:r w:rsidR="00B30474" w:rsidRPr="00211957">
        <w:rPr>
          <w:rFonts w:ascii="Arial Narrow" w:hAnsi="Arial Narrow"/>
        </w:rPr>
        <w:t xml:space="preserve"> que la información puesta a disposición de la ciudadanía reúna los requisitos de ley, </w:t>
      </w:r>
      <w:r w:rsidR="00E1254E">
        <w:rPr>
          <w:rFonts w:ascii="Arial Narrow" w:hAnsi="Arial Narrow"/>
        </w:rPr>
        <w:t xml:space="preserve">contando con </w:t>
      </w:r>
      <w:r w:rsidR="00B30474" w:rsidRPr="00E1254E">
        <w:rPr>
          <w:rFonts w:ascii="Arial Narrow" w:hAnsi="Arial Narrow"/>
        </w:rPr>
        <w:t>información completa, procesable y en formatos accesibles</w:t>
      </w:r>
      <w:r w:rsidRPr="00E1254E">
        <w:rPr>
          <w:rFonts w:ascii="Arial Narrow" w:hAnsi="Arial Narrow"/>
        </w:rPr>
        <w:t xml:space="preserve">. </w:t>
      </w:r>
    </w:p>
    <w:p w14:paraId="6BF1F7E1" w14:textId="77777777" w:rsidR="00211957" w:rsidRPr="00211957" w:rsidRDefault="00211957" w:rsidP="005E3610">
      <w:pPr>
        <w:spacing w:after="0" w:line="360" w:lineRule="auto"/>
        <w:jc w:val="both"/>
        <w:rPr>
          <w:rFonts w:ascii="Arial Narrow" w:hAnsi="Arial Narrow" w:cs="Times New Roman"/>
        </w:rPr>
      </w:pPr>
    </w:p>
    <w:p w14:paraId="46297CB6" w14:textId="2CEF1BBF" w:rsidR="006845B3" w:rsidRPr="006872D7" w:rsidRDefault="005A113D" w:rsidP="005E3610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</w:rPr>
      </w:pPr>
      <w:r w:rsidRPr="006872D7">
        <w:rPr>
          <w:rFonts w:ascii="Arial Narrow" w:hAnsi="Arial Narrow" w:cs="Times New Roman"/>
        </w:rPr>
        <w:t xml:space="preserve">Aplicar </w:t>
      </w:r>
      <w:r w:rsidR="00593FB9">
        <w:rPr>
          <w:rFonts w:ascii="Arial Narrow" w:hAnsi="Arial Narrow" w:cs="Times New Roman"/>
        </w:rPr>
        <w:t xml:space="preserve">la </w:t>
      </w:r>
      <w:bookmarkStart w:id="8" w:name="_Hlk77764517"/>
      <w:r w:rsidR="00593FB9">
        <w:rPr>
          <w:rFonts w:ascii="Arial Narrow" w:hAnsi="Arial Narrow" w:cs="Times New Roman"/>
        </w:rPr>
        <w:t xml:space="preserve">medición de percepción </w:t>
      </w:r>
      <w:r w:rsidRPr="006872D7">
        <w:rPr>
          <w:rFonts w:ascii="Arial Narrow" w:hAnsi="Arial Narrow" w:cs="Times New Roman"/>
        </w:rPr>
        <w:t xml:space="preserve">de los usuarios </w:t>
      </w:r>
      <w:bookmarkEnd w:id="8"/>
      <w:r w:rsidRPr="006872D7">
        <w:rPr>
          <w:rFonts w:ascii="Arial Narrow" w:hAnsi="Arial Narrow" w:cs="Times New Roman"/>
        </w:rPr>
        <w:t xml:space="preserve">que acceden </w:t>
      </w:r>
      <w:r w:rsidR="007023ED" w:rsidRPr="006872D7">
        <w:rPr>
          <w:rFonts w:ascii="Arial Narrow" w:hAnsi="Arial Narrow" w:cs="Times New Roman"/>
        </w:rPr>
        <w:t xml:space="preserve">al enlace de </w:t>
      </w:r>
      <w:r w:rsidR="006872D7">
        <w:rPr>
          <w:rFonts w:ascii="Arial Narrow" w:hAnsi="Arial Narrow" w:cs="Times New Roman"/>
        </w:rPr>
        <w:t>T</w:t>
      </w:r>
      <w:r w:rsidR="007023ED" w:rsidRPr="006872D7">
        <w:rPr>
          <w:rFonts w:ascii="Arial Narrow" w:hAnsi="Arial Narrow" w:cs="Times New Roman"/>
        </w:rPr>
        <w:t xml:space="preserve">ransparencia y </w:t>
      </w:r>
      <w:r w:rsidR="006872D7">
        <w:rPr>
          <w:rFonts w:ascii="Arial Narrow" w:hAnsi="Arial Narrow" w:cs="Times New Roman"/>
        </w:rPr>
        <w:t>A</w:t>
      </w:r>
      <w:r w:rsidR="007023ED" w:rsidRPr="006872D7">
        <w:rPr>
          <w:rFonts w:ascii="Arial Narrow" w:hAnsi="Arial Narrow" w:cs="Times New Roman"/>
        </w:rPr>
        <w:t xml:space="preserve">cceso a la </w:t>
      </w:r>
      <w:r w:rsidR="006872D7">
        <w:rPr>
          <w:rFonts w:ascii="Arial Narrow" w:hAnsi="Arial Narrow" w:cs="Times New Roman"/>
        </w:rPr>
        <w:t>I</w:t>
      </w:r>
      <w:r w:rsidR="007023ED" w:rsidRPr="006872D7">
        <w:rPr>
          <w:rFonts w:ascii="Arial Narrow" w:hAnsi="Arial Narrow" w:cs="Times New Roman"/>
        </w:rPr>
        <w:t>nformación de</w:t>
      </w:r>
      <w:r w:rsidR="00F85BD3" w:rsidRPr="006872D7">
        <w:rPr>
          <w:rFonts w:ascii="Arial Narrow" w:hAnsi="Arial Narrow" w:cs="Times New Roman"/>
        </w:rPr>
        <w:t xml:space="preserve"> las entidades del Sector Ambiente y Desarrollo Sostenible. </w:t>
      </w:r>
    </w:p>
    <w:p w14:paraId="6079B064" w14:textId="77777777" w:rsidR="007023ED" w:rsidRPr="007023ED" w:rsidRDefault="007023ED" w:rsidP="005E3610">
      <w:pPr>
        <w:pStyle w:val="Prrafodelista"/>
        <w:spacing w:line="360" w:lineRule="auto"/>
        <w:jc w:val="both"/>
        <w:rPr>
          <w:rFonts w:ascii="Arial Narrow" w:hAnsi="Arial Narrow"/>
        </w:rPr>
      </w:pPr>
    </w:p>
    <w:p w14:paraId="5EC25668" w14:textId="7ECA2513" w:rsidR="007023ED" w:rsidRPr="006872D7" w:rsidRDefault="007023ED" w:rsidP="005E3610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 Narrow" w:hAnsi="Arial Narrow"/>
        </w:rPr>
      </w:pPr>
      <w:r w:rsidRPr="006872D7">
        <w:rPr>
          <w:rFonts w:ascii="Arial Narrow" w:hAnsi="Arial Narrow"/>
        </w:rPr>
        <w:t xml:space="preserve">Realizar </w:t>
      </w:r>
      <w:bookmarkStart w:id="9" w:name="_Hlk77765526"/>
      <w:r w:rsidRPr="006872D7">
        <w:rPr>
          <w:rFonts w:ascii="Arial Narrow" w:hAnsi="Arial Narrow"/>
        </w:rPr>
        <w:t xml:space="preserve">actividades de capacitación </w:t>
      </w:r>
      <w:r w:rsidR="00593FB9">
        <w:rPr>
          <w:rFonts w:ascii="Arial Narrow" w:hAnsi="Arial Narrow"/>
        </w:rPr>
        <w:t>y</w:t>
      </w:r>
      <w:r w:rsidRPr="006872D7">
        <w:rPr>
          <w:rFonts w:ascii="Arial Narrow" w:hAnsi="Arial Narrow"/>
        </w:rPr>
        <w:t xml:space="preserve"> socialización </w:t>
      </w:r>
      <w:bookmarkEnd w:id="9"/>
      <w:r w:rsidRPr="006872D7">
        <w:rPr>
          <w:rFonts w:ascii="Arial Narrow" w:hAnsi="Arial Narrow"/>
        </w:rPr>
        <w:t xml:space="preserve">en temas de </w:t>
      </w:r>
      <w:r w:rsidR="006872D7">
        <w:rPr>
          <w:rFonts w:ascii="Arial Narrow" w:hAnsi="Arial Narrow"/>
        </w:rPr>
        <w:t>T</w:t>
      </w:r>
      <w:r w:rsidRPr="006872D7">
        <w:rPr>
          <w:rFonts w:ascii="Arial Narrow" w:hAnsi="Arial Narrow"/>
        </w:rPr>
        <w:t xml:space="preserve">ransparencia y </w:t>
      </w:r>
      <w:r w:rsidR="006872D7">
        <w:rPr>
          <w:rFonts w:ascii="Arial Narrow" w:hAnsi="Arial Narrow"/>
        </w:rPr>
        <w:t>A</w:t>
      </w:r>
      <w:r w:rsidRPr="006872D7">
        <w:rPr>
          <w:rFonts w:ascii="Arial Narrow" w:hAnsi="Arial Narrow"/>
        </w:rPr>
        <w:t xml:space="preserve">cceso a la </w:t>
      </w:r>
      <w:r w:rsidR="006872D7">
        <w:rPr>
          <w:rFonts w:ascii="Arial Narrow" w:hAnsi="Arial Narrow"/>
        </w:rPr>
        <w:t>I</w:t>
      </w:r>
      <w:r w:rsidRPr="006872D7">
        <w:rPr>
          <w:rFonts w:ascii="Arial Narrow" w:hAnsi="Arial Narrow"/>
        </w:rPr>
        <w:t xml:space="preserve">nformación a los </w:t>
      </w:r>
      <w:r w:rsidR="00D826EC" w:rsidRPr="006872D7">
        <w:rPr>
          <w:rFonts w:ascii="Arial Narrow" w:hAnsi="Arial Narrow"/>
        </w:rPr>
        <w:t>colaboradores</w:t>
      </w:r>
      <w:r w:rsidRPr="006872D7">
        <w:rPr>
          <w:rFonts w:ascii="Arial Narrow" w:hAnsi="Arial Narrow"/>
        </w:rPr>
        <w:t xml:space="preserve"> de</w:t>
      </w:r>
      <w:r w:rsidR="00F85BD3" w:rsidRPr="006872D7">
        <w:rPr>
          <w:rFonts w:ascii="Arial Narrow" w:hAnsi="Arial Narrow" w:cs="Times New Roman"/>
        </w:rPr>
        <w:t xml:space="preserve"> las entidades del Sector Ambiente.</w:t>
      </w:r>
    </w:p>
    <w:p w14:paraId="1E0BBB03" w14:textId="77777777" w:rsidR="00F54B4D" w:rsidRPr="00F54B4D" w:rsidRDefault="00F54B4D" w:rsidP="005E3610">
      <w:pPr>
        <w:pStyle w:val="Prrafodelista"/>
        <w:spacing w:after="0" w:line="360" w:lineRule="auto"/>
        <w:ind w:left="360"/>
        <w:jc w:val="both"/>
        <w:rPr>
          <w:rFonts w:ascii="Arial Narrow" w:hAnsi="Arial Narrow"/>
          <w:highlight w:val="yellow"/>
        </w:rPr>
      </w:pPr>
    </w:p>
    <w:p w14:paraId="11274D85" w14:textId="3288CBC4" w:rsidR="007023ED" w:rsidRDefault="00D05326" w:rsidP="005E3610">
      <w:pPr>
        <w:pStyle w:val="Prrafodelista"/>
        <w:numPr>
          <w:ilvl w:val="0"/>
          <w:numId w:val="13"/>
        </w:numPr>
        <w:spacing w:before="240"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Asegurar el </w:t>
      </w:r>
      <w:bookmarkStart w:id="10" w:name="_Hlk77765899"/>
      <w:r>
        <w:rPr>
          <w:rFonts w:ascii="Arial Narrow" w:hAnsi="Arial Narrow" w:cs="Times New Roman"/>
        </w:rPr>
        <w:t>cumplimiento de</w:t>
      </w:r>
      <w:r w:rsidR="007023ED" w:rsidRPr="00547782">
        <w:rPr>
          <w:rFonts w:ascii="Arial Narrow" w:hAnsi="Arial Narrow" w:cs="Times New Roman"/>
        </w:rPr>
        <w:t xml:space="preserve"> la</w:t>
      </w:r>
      <w:r w:rsidR="006872D7">
        <w:rPr>
          <w:rFonts w:ascii="Arial Narrow" w:hAnsi="Arial Narrow" w:cs="Times New Roman"/>
        </w:rPr>
        <w:t xml:space="preserve">s pautas de </w:t>
      </w:r>
      <w:r w:rsidR="007023ED" w:rsidRPr="00547782">
        <w:rPr>
          <w:rFonts w:ascii="Arial Narrow" w:hAnsi="Arial Narrow" w:cs="Times New Roman"/>
        </w:rPr>
        <w:t xml:space="preserve">accesibilidad </w:t>
      </w:r>
      <w:bookmarkEnd w:id="10"/>
      <w:r w:rsidR="006872D7">
        <w:rPr>
          <w:rFonts w:ascii="Arial Narrow" w:hAnsi="Arial Narrow" w:cs="Times New Roman"/>
        </w:rPr>
        <w:t>en</w:t>
      </w:r>
      <w:r w:rsidR="007023ED" w:rsidRPr="00547782">
        <w:rPr>
          <w:rFonts w:ascii="Arial Narrow" w:hAnsi="Arial Narrow" w:cs="Times New Roman"/>
        </w:rPr>
        <w:t xml:space="preserve"> la página web </w:t>
      </w:r>
      <w:r w:rsidR="006872D7">
        <w:rPr>
          <w:rFonts w:ascii="Arial Narrow" w:hAnsi="Arial Narrow" w:cs="Times New Roman"/>
        </w:rPr>
        <w:t xml:space="preserve">de las entidades del Sector Ambiente conforme a los requerimientos legales y complementarios aplicables. </w:t>
      </w:r>
    </w:p>
    <w:p w14:paraId="2BD5AA4E" w14:textId="3D9A12B5" w:rsidR="007023ED" w:rsidRDefault="007023ED" w:rsidP="005E3610">
      <w:pPr>
        <w:pStyle w:val="Prrafodelista"/>
        <w:spacing w:line="360" w:lineRule="auto"/>
        <w:jc w:val="both"/>
        <w:rPr>
          <w:rFonts w:ascii="Arial Narrow" w:hAnsi="Arial Narrow" w:cs="Times New Roman"/>
        </w:rPr>
      </w:pPr>
    </w:p>
    <w:p w14:paraId="5ACC702F" w14:textId="79ADC4DF" w:rsidR="00E21629" w:rsidRDefault="00E21629" w:rsidP="005E3610">
      <w:pPr>
        <w:pStyle w:val="Prrafodelista"/>
        <w:spacing w:line="360" w:lineRule="auto"/>
        <w:jc w:val="both"/>
        <w:rPr>
          <w:rFonts w:ascii="Arial Narrow" w:hAnsi="Arial Narrow" w:cs="Times New Roman"/>
        </w:rPr>
      </w:pPr>
    </w:p>
    <w:p w14:paraId="1A66A61C" w14:textId="77777777" w:rsidR="00E21629" w:rsidRPr="007023ED" w:rsidRDefault="00E21629" w:rsidP="005E3610">
      <w:pPr>
        <w:pStyle w:val="Prrafodelista"/>
        <w:spacing w:line="360" w:lineRule="auto"/>
        <w:jc w:val="both"/>
        <w:rPr>
          <w:rFonts w:ascii="Arial Narrow" w:hAnsi="Arial Narrow" w:cs="Times New Roman"/>
        </w:rPr>
      </w:pPr>
    </w:p>
    <w:p w14:paraId="5E084418" w14:textId="2352FC84" w:rsidR="00D826EC" w:rsidRPr="00D05326" w:rsidRDefault="00BB4B51" w:rsidP="005E3610">
      <w:pPr>
        <w:pStyle w:val="Prrafodelista"/>
        <w:numPr>
          <w:ilvl w:val="0"/>
          <w:numId w:val="13"/>
        </w:numPr>
        <w:spacing w:before="240" w:line="360" w:lineRule="auto"/>
        <w:jc w:val="both"/>
        <w:rPr>
          <w:rFonts w:ascii="Arial Narrow" w:hAnsi="Arial Narrow" w:cs="Times New Roman"/>
        </w:rPr>
      </w:pPr>
      <w:bookmarkStart w:id="11" w:name="_Hlk77770258"/>
      <w:r w:rsidRPr="00D05326">
        <w:rPr>
          <w:rFonts w:ascii="Arial Narrow" w:hAnsi="Arial Narrow" w:cs="Times New Roman"/>
        </w:rPr>
        <w:lastRenderedPageBreak/>
        <w:t xml:space="preserve">Ofertar </w:t>
      </w:r>
      <w:r w:rsidR="00D05326">
        <w:rPr>
          <w:rFonts w:ascii="Arial Narrow" w:hAnsi="Arial Narrow" w:cs="Times New Roman"/>
        </w:rPr>
        <w:t xml:space="preserve">en los </w:t>
      </w:r>
      <w:r w:rsidRPr="00D05326">
        <w:rPr>
          <w:rFonts w:ascii="Arial Narrow" w:hAnsi="Arial Narrow" w:cs="Times New Roman"/>
        </w:rPr>
        <w:t>canales de atención</w:t>
      </w:r>
      <w:r w:rsidR="00D05326">
        <w:rPr>
          <w:rFonts w:ascii="Arial Narrow" w:hAnsi="Arial Narrow" w:cs="Times New Roman"/>
        </w:rPr>
        <w:t xml:space="preserve"> </w:t>
      </w:r>
      <w:r w:rsidR="00D05326" w:rsidRPr="00D05326">
        <w:rPr>
          <w:rFonts w:ascii="Arial Narrow" w:hAnsi="Arial Narrow" w:cs="Times New Roman"/>
        </w:rPr>
        <w:t xml:space="preserve">del Sector Ambiente </w:t>
      </w:r>
      <w:r w:rsidRPr="00D05326">
        <w:rPr>
          <w:rFonts w:ascii="Arial Narrow" w:hAnsi="Arial Narrow" w:cs="Times New Roman"/>
        </w:rPr>
        <w:t xml:space="preserve">la publicación proactiva de datos a fin de fomentar la </w:t>
      </w:r>
      <w:r w:rsidR="00D05326">
        <w:rPr>
          <w:rFonts w:ascii="Arial Narrow" w:hAnsi="Arial Narrow" w:cs="Times New Roman"/>
        </w:rPr>
        <w:t>T</w:t>
      </w:r>
      <w:r w:rsidRPr="00D05326">
        <w:rPr>
          <w:rFonts w:ascii="Arial Narrow" w:hAnsi="Arial Narrow" w:cs="Times New Roman"/>
        </w:rPr>
        <w:t xml:space="preserve">ransparencia y el </w:t>
      </w:r>
      <w:r w:rsidR="00D05326">
        <w:rPr>
          <w:rFonts w:ascii="Arial Narrow" w:hAnsi="Arial Narrow" w:cs="Times New Roman"/>
        </w:rPr>
        <w:t>A</w:t>
      </w:r>
      <w:r w:rsidRPr="00D05326">
        <w:rPr>
          <w:rFonts w:ascii="Arial Narrow" w:hAnsi="Arial Narrow" w:cs="Times New Roman"/>
        </w:rPr>
        <w:t xml:space="preserve">cceso a la </w:t>
      </w:r>
      <w:r w:rsidR="00D05326">
        <w:rPr>
          <w:rFonts w:ascii="Arial Narrow" w:hAnsi="Arial Narrow" w:cs="Times New Roman"/>
        </w:rPr>
        <w:t>I</w:t>
      </w:r>
      <w:r w:rsidRPr="00D05326">
        <w:rPr>
          <w:rFonts w:ascii="Arial Narrow" w:hAnsi="Arial Narrow" w:cs="Times New Roman"/>
        </w:rPr>
        <w:t>nformación.</w:t>
      </w:r>
    </w:p>
    <w:bookmarkEnd w:id="11"/>
    <w:p w14:paraId="19302084" w14:textId="77777777" w:rsidR="00B254D9" w:rsidRPr="00B254D9" w:rsidRDefault="00B254D9" w:rsidP="005E3610">
      <w:pPr>
        <w:pStyle w:val="Prrafodelista"/>
        <w:spacing w:line="360" w:lineRule="auto"/>
        <w:rPr>
          <w:rFonts w:ascii="Arial Narrow" w:hAnsi="Arial Narrow" w:cs="Times New Roman"/>
        </w:rPr>
      </w:pPr>
    </w:p>
    <w:p w14:paraId="68EBC224" w14:textId="50EC15BD" w:rsidR="00A925D3" w:rsidRPr="009B4DA7" w:rsidRDefault="00830595" w:rsidP="005E3610">
      <w:pPr>
        <w:pStyle w:val="Prrafodelista"/>
        <w:numPr>
          <w:ilvl w:val="0"/>
          <w:numId w:val="13"/>
        </w:numPr>
        <w:spacing w:after="0" w:line="360" w:lineRule="auto"/>
        <w:jc w:val="both"/>
        <w:rPr>
          <w:rFonts w:ascii="Arial Narrow" w:hAnsi="Arial Narrow" w:cs="Times New Roman"/>
          <w:lang w:val="es-ES"/>
        </w:rPr>
      </w:pPr>
      <w:r w:rsidRPr="009B4DA7">
        <w:rPr>
          <w:rFonts w:ascii="Arial Narrow" w:hAnsi="Arial Narrow"/>
        </w:rPr>
        <w:t>P</w:t>
      </w:r>
      <w:r w:rsidR="00A925D3" w:rsidRPr="009B4DA7">
        <w:rPr>
          <w:rFonts w:ascii="Arial Narrow" w:hAnsi="Arial Narrow"/>
        </w:rPr>
        <w:t xml:space="preserve">romover el derecho fundamental </w:t>
      </w:r>
      <w:r w:rsidRPr="009B4DA7">
        <w:rPr>
          <w:rFonts w:ascii="Arial Narrow" w:hAnsi="Arial Narrow"/>
        </w:rPr>
        <w:t xml:space="preserve">de los ciudadanos a solicitar información a través de los </w:t>
      </w:r>
      <w:r w:rsidR="009B4DA7" w:rsidRPr="009B4DA7">
        <w:rPr>
          <w:rFonts w:ascii="Arial Narrow" w:hAnsi="Arial Narrow"/>
        </w:rPr>
        <w:t>canales de atención</w:t>
      </w:r>
      <w:r w:rsidR="009B4DA7">
        <w:rPr>
          <w:rFonts w:ascii="Arial Narrow" w:hAnsi="Arial Narrow"/>
        </w:rPr>
        <w:t>,</w:t>
      </w:r>
      <w:r w:rsidR="009B4DA7" w:rsidRPr="009B4DA7">
        <w:rPr>
          <w:rFonts w:ascii="Arial Narrow" w:hAnsi="Arial Narrow"/>
        </w:rPr>
        <w:t xml:space="preserve"> garantizando el cumplimiento de la Ley 1755 de 2015 y </w:t>
      </w:r>
      <w:r w:rsidR="009B4DA7">
        <w:rPr>
          <w:rFonts w:ascii="Arial Narrow" w:hAnsi="Arial Narrow"/>
        </w:rPr>
        <w:t xml:space="preserve">el </w:t>
      </w:r>
      <w:r w:rsidR="009B4DA7" w:rsidRPr="009B4DA7">
        <w:rPr>
          <w:rFonts w:ascii="Arial Narrow" w:hAnsi="Arial Narrow"/>
        </w:rPr>
        <w:t>artículo 23 de la Constitución política de Colombia</w:t>
      </w:r>
      <w:r w:rsidR="009B4DA7">
        <w:rPr>
          <w:rFonts w:ascii="Arial Narrow" w:hAnsi="Arial Narrow"/>
        </w:rPr>
        <w:t xml:space="preserve">. </w:t>
      </w:r>
    </w:p>
    <w:p w14:paraId="7699E777" w14:textId="77777777" w:rsidR="00A925D3" w:rsidRPr="007023ED" w:rsidRDefault="00A925D3" w:rsidP="005E3610">
      <w:pPr>
        <w:pStyle w:val="Prrafodelista"/>
        <w:spacing w:before="240" w:line="360" w:lineRule="auto"/>
        <w:ind w:left="360"/>
        <w:jc w:val="both"/>
        <w:rPr>
          <w:rFonts w:ascii="Arial Narrow" w:hAnsi="Arial Narrow" w:cs="Times New Roman"/>
        </w:rPr>
      </w:pPr>
    </w:p>
    <w:p w14:paraId="55C1E9F4" w14:textId="727A0476" w:rsidR="000F209B" w:rsidRPr="008F7C9F" w:rsidRDefault="000F209B" w:rsidP="005E3610">
      <w:pPr>
        <w:spacing w:before="240" w:line="360" w:lineRule="auto"/>
        <w:jc w:val="both"/>
        <w:rPr>
          <w:rFonts w:ascii="Arial Narrow" w:hAnsi="Arial Narrow" w:cs="Times New Roman"/>
        </w:rPr>
      </w:pPr>
    </w:p>
    <w:sectPr w:rsidR="000F209B" w:rsidRPr="008F7C9F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9B60F" w14:textId="77777777" w:rsidR="002757CC" w:rsidRDefault="002757CC" w:rsidP="006845B3">
      <w:pPr>
        <w:spacing w:after="0" w:line="240" w:lineRule="auto"/>
      </w:pPr>
      <w:r>
        <w:separator/>
      </w:r>
    </w:p>
  </w:endnote>
  <w:endnote w:type="continuationSeparator" w:id="0">
    <w:p w14:paraId="0786C571" w14:textId="77777777" w:rsidR="002757CC" w:rsidRDefault="002757CC" w:rsidP="0068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51018" w14:textId="51C93854" w:rsidR="00E21241" w:rsidRPr="00F06306" w:rsidRDefault="00E21241">
    <w:pPr>
      <w:pStyle w:val="Piedepgina"/>
    </w:pPr>
    <w:r w:rsidRPr="00F06306">
      <w:rPr>
        <w:lang w:val="es-ES"/>
      </w:rPr>
      <w:t xml:space="preserve">Página </w:t>
    </w:r>
    <w:r w:rsidRPr="00F06306">
      <w:rPr>
        <w:b/>
        <w:bCs/>
      </w:rPr>
      <w:fldChar w:fldCharType="begin"/>
    </w:r>
    <w:r w:rsidRPr="00F06306">
      <w:rPr>
        <w:b/>
        <w:bCs/>
      </w:rPr>
      <w:instrText>PAGE  \* Arabic  \* MERGEFORMAT</w:instrText>
    </w:r>
    <w:r w:rsidRPr="00F06306">
      <w:rPr>
        <w:b/>
        <w:bCs/>
      </w:rPr>
      <w:fldChar w:fldCharType="separate"/>
    </w:r>
    <w:r w:rsidR="00CD3B4A" w:rsidRPr="00CD3B4A">
      <w:rPr>
        <w:b/>
        <w:bCs/>
        <w:noProof/>
        <w:lang w:val="es-ES"/>
      </w:rPr>
      <w:t>1</w:t>
    </w:r>
    <w:r w:rsidRPr="00F06306">
      <w:rPr>
        <w:b/>
        <w:bCs/>
      </w:rPr>
      <w:fldChar w:fldCharType="end"/>
    </w:r>
    <w:r w:rsidRPr="00F06306">
      <w:rPr>
        <w:lang w:val="es-ES"/>
      </w:rPr>
      <w:t xml:space="preserve"> de </w:t>
    </w:r>
    <w:r w:rsidRPr="00F06306">
      <w:rPr>
        <w:b/>
        <w:bCs/>
      </w:rPr>
      <w:fldChar w:fldCharType="begin"/>
    </w:r>
    <w:r w:rsidRPr="00F06306">
      <w:rPr>
        <w:b/>
        <w:bCs/>
      </w:rPr>
      <w:instrText>NUMPAGES  \* Arabic  \* MERGEFORMAT</w:instrText>
    </w:r>
    <w:r w:rsidRPr="00F06306">
      <w:rPr>
        <w:b/>
        <w:bCs/>
      </w:rPr>
      <w:fldChar w:fldCharType="separate"/>
    </w:r>
    <w:r w:rsidR="00CD3B4A" w:rsidRPr="00CD3B4A">
      <w:rPr>
        <w:b/>
        <w:bCs/>
        <w:noProof/>
        <w:lang w:val="es-ES"/>
      </w:rPr>
      <w:t>7</w:t>
    </w:r>
    <w:r w:rsidRPr="00F06306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  <w:sz w:val="20"/>
        <w:szCs w:val="20"/>
      </w:rPr>
      <w:id w:val="2140855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ECD821" w14:textId="727BC735" w:rsidR="00514F0A" w:rsidRPr="00514F0A" w:rsidRDefault="00514F0A" w:rsidP="00514F0A">
            <w:pPr>
              <w:pStyle w:val="Piedepgina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14F0A">
              <w:rPr>
                <w:rFonts w:ascii="Arial Narrow" w:hAnsi="Arial Narrow"/>
                <w:sz w:val="20"/>
                <w:szCs w:val="20"/>
                <w:lang w:val="es-ES"/>
              </w:rPr>
              <w:t xml:space="preserve">Página </w:t>
            </w:r>
            <w:r w:rsidRPr="00514F0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14F0A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514F0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D3B4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7</w:t>
            </w:r>
            <w:r w:rsidRPr="00514F0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14F0A">
              <w:rPr>
                <w:rFonts w:ascii="Arial Narrow" w:hAnsi="Arial Narrow"/>
                <w:sz w:val="20"/>
                <w:szCs w:val="20"/>
                <w:lang w:val="es-ES"/>
              </w:rPr>
              <w:t xml:space="preserve"> de </w:t>
            </w:r>
            <w:r w:rsidRPr="00514F0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14F0A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514F0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CD3B4A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7</w:t>
            </w:r>
            <w:r w:rsidRPr="00514F0A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C6722" w14:textId="77777777" w:rsidR="002757CC" w:rsidRDefault="002757CC" w:rsidP="006845B3">
      <w:pPr>
        <w:spacing w:after="0" w:line="240" w:lineRule="auto"/>
      </w:pPr>
      <w:r>
        <w:separator/>
      </w:r>
    </w:p>
  </w:footnote>
  <w:footnote w:type="continuationSeparator" w:id="0">
    <w:p w14:paraId="00F21F22" w14:textId="77777777" w:rsidR="002757CC" w:rsidRDefault="002757CC" w:rsidP="00684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40"/>
      <w:gridCol w:w="4730"/>
      <w:gridCol w:w="2211"/>
    </w:tblGrid>
    <w:tr w:rsidR="00E21241" w:rsidRPr="00E86BA6" w14:paraId="4CB47B3F" w14:textId="77777777" w:rsidTr="00E13FB0">
      <w:trPr>
        <w:cantSplit/>
        <w:trHeight w:val="748"/>
        <w:jc w:val="center"/>
      </w:trPr>
      <w:tc>
        <w:tcPr>
          <w:tcW w:w="2840" w:type="dxa"/>
          <w:vMerge w:val="restart"/>
          <w:shd w:val="clear" w:color="auto" w:fill="auto"/>
          <w:vAlign w:val="center"/>
        </w:tcPr>
        <w:p w14:paraId="52C2CC92" w14:textId="77777777" w:rsidR="00E21241" w:rsidRPr="006A3DC8" w:rsidRDefault="00E21241" w:rsidP="00E13FB0">
          <w:pPr>
            <w:jc w:val="center"/>
            <w:rPr>
              <w:rFonts w:cs="Arial"/>
              <w:b/>
              <w:bCs/>
              <w:spacing w:val="-6"/>
            </w:rPr>
          </w:pPr>
          <w:r w:rsidRPr="00C4494B">
            <w:rPr>
              <w:noProof/>
              <w:sz w:val="20"/>
            </w:rPr>
            <w:t xml:space="preserve">MINISTERIO DE AMBIENTE Y DESARROLLO SOSTENIBLE </w:t>
          </w:r>
        </w:p>
      </w:tc>
      <w:tc>
        <w:tcPr>
          <w:tcW w:w="4730" w:type="dxa"/>
          <w:shd w:val="clear" w:color="auto" w:fill="4472C4"/>
          <w:vAlign w:val="center"/>
        </w:tcPr>
        <w:p w14:paraId="162EE6D7" w14:textId="77777777" w:rsidR="00E21241" w:rsidRPr="00B477ED" w:rsidRDefault="00E21241" w:rsidP="00E13FB0">
          <w:pPr>
            <w:spacing w:after="0"/>
            <w:ind w:right="-40"/>
            <w:jc w:val="center"/>
            <w:rPr>
              <w:rFonts w:cs="Arial"/>
              <w:b/>
              <w:bCs/>
              <w:color w:val="FFFFFF"/>
              <w:sz w:val="24"/>
            </w:rPr>
          </w:pPr>
          <w:r>
            <w:rPr>
              <w:b/>
              <w:color w:val="FFFFFF"/>
            </w:rPr>
            <w:t>CARACTERIZACIÓN DE USUARIOS</w:t>
          </w:r>
        </w:p>
      </w:tc>
      <w:tc>
        <w:tcPr>
          <w:tcW w:w="2211" w:type="dxa"/>
          <w:vMerge w:val="restart"/>
          <w:shd w:val="clear" w:color="auto" w:fill="auto"/>
          <w:vAlign w:val="center"/>
        </w:tcPr>
        <w:p w14:paraId="205A8BDE" w14:textId="77777777" w:rsidR="00E21241" w:rsidRPr="00E86BA6" w:rsidRDefault="00E21241" w:rsidP="00E13FB0">
          <w:pPr>
            <w:spacing w:after="0"/>
            <w:ind w:right="-42"/>
            <w:jc w:val="center"/>
            <w:rPr>
              <w:rFonts w:cs="Arial"/>
              <w:b/>
              <w:bCs/>
              <w:spacing w:val="-6"/>
            </w:rPr>
          </w:pPr>
          <w:r>
            <w:rPr>
              <w:rFonts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0902BB10" wp14:editId="48CF157A">
                <wp:extent cx="1140460" cy="472142"/>
                <wp:effectExtent l="0" t="0" r="2540" b="444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403" cy="4729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E21241" w:rsidRPr="00E86BA6" w14:paraId="3C25B531" w14:textId="77777777" w:rsidTr="00E13FB0">
      <w:tblPrEx>
        <w:tblCellMar>
          <w:left w:w="108" w:type="dxa"/>
          <w:right w:w="108" w:type="dxa"/>
        </w:tblCellMar>
      </w:tblPrEx>
      <w:trPr>
        <w:cantSplit/>
        <w:trHeight w:val="214"/>
        <w:jc w:val="center"/>
      </w:trPr>
      <w:tc>
        <w:tcPr>
          <w:tcW w:w="2840" w:type="dxa"/>
          <w:vMerge/>
          <w:vAlign w:val="center"/>
        </w:tcPr>
        <w:p w14:paraId="42E8F12F" w14:textId="77777777" w:rsidR="00E21241" w:rsidRPr="00E86BA6" w:rsidRDefault="00E21241" w:rsidP="00E13FB0">
          <w:pPr>
            <w:jc w:val="center"/>
            <w:rPr>
              <w:rFonts w:cs="Arial"/>
              <w:bCs/>
              <w:spacing w:val="-6"/>
              <w:szCs w:val="17"/>
            </w:rPr>
          </w:pPr>
        </w:p>
      </w:tc>
      <w:tc>
        <w:tcPr>
          <w:tcW w:w="4730" w:type="dxa"/>
          <w:shd w:val="clear" w:color="auto" w:fill="E6EFFD"/>
          <w:vAlign w:val="center"/>
        </w:tcPr>
        <w:p w14:paraId="7D7974FB" w14:textId="77777777" w:rsidR="00E21241" w:rsidRPr="00C4494B" w:rsidRDefault="00E21241" w:rsidP="00E13FB0">
          <w:pPr>
            <w:spacing w:after="0"/>
            <w:ind w:right="-42"/>
            <w:jc w:val="center"/>
            <w:rPr>
              <w:rFonts w:cs="Arial"/>
              <w:bCs/>
              <w:spacing w:val="-6"/>
              <w:sz w:val="20"/>
            </w:rPr>
          </w:pPr>
          <w:r w:rsidRPr="00C4494B">
            <w:rPr>
              <w:b/>
              <w:sz w:val="20"/>
            </w:rPr>
            <w:t>Proceso:</w:t>
          </w:r>
          <w:r>
            <w:rPr>
              <w:sz w:val="20"/>
            </w:rPr>
            <w:t xml:space="preserve"> Servicio al C</w:t>
          </w:r>
          <w:r w:rsidRPr="00C4494B">
            <w:rPr>
              <w:sz w:val="20"/>
            </w:rPr>
            <w:t xml:space="preserve">iudadano </w:t>
          </w:r>
        </w:p>
      </w:tc>
      <w:tc>
        <w:tcPr>
          <w:tcW w:w="2211" w:type="dxa"/>
          <w:vMerge/>
          <w:vAlign w:val="center"/>
        </w:tcPr>
        <w:p w14:paraId="3789CA61" w14:textId="77777777" w:rsidR="00E21241" w:rsidRPr="00E86BA6" w:rsidRDefault="00E21241" w:rsidP="00E13FB0">
          <w:pPr>
            <w:ind w:right="-42"/>
            <w:jc w:val="center"/>
            <w:rPr>
              <w:rFonts w:cs="Arial"/>
              <w:bCs/>
              <w:spacing w:val="-6"/>
            </w:rPr>
          </w:pPr>
        </w:p>
      </w:tc>
    </w:tr>
    <w:tr w:rsidR="00E21241" w:rsidRPr="00E86BA6" w14:paraId="7CC2E5CC" w14:textId="77777777" w:rsidTr="00E13FB0">
      <w:tblPrEx>
        <w:tblCellMar>
          <w:left w:w="108" w:type="dxa"/>
          <w:right w:w="108" w:type="dxa"/>
        </w:tblCellMar>
      </w:tblPrEx>
      <w:trPr>
        <w:cantSplit/>
        <w:trHeight w:val="312"/>
        <w:jc w:val="center"/>
      </w:trPr>
      <w:tc>
        <w:tcPr>
          <w:tcW w:w="2840" w:type="dxa"/>
          <w:vAlign w:val="center"/>
        </w:tcPr>
        <w:p w14:paraId="0DA4FD5C" w14:textId="77777777" w:rsidR="00E21241" w:rsidRPr="00C4494B" w:rsidRDefault="00E21241" w:rsidP="00E13FB0">
          <w:pPr>
            <w:spacing w:after="0"/>
            <w:jc w:val="center"/>
            <w:rPr>
              <w:rFonts w:cs="Arial"/>
              <w:bCs/>
              <w:spacing w:val="-6"/>
              <w:sz w:val="20"/>
              <w:szCs w:val="20"/>
              <w:lang w:val="en-US"/>
            </w:rPr>
          </w:pPr>
          <w:r w:rsidRPr="00C4494B">
            <w:rPr>
              <w:rFonts w:cs="Arial"/>
              <w:b/>
              <w:bCs/>
              <w:spacing w:val="-6"/>
              <w:sz w:val="20"/>
              <w:szCs w:val="20"/>
            </w:rPr>
            <w:t>Versión</w:t>
          </w:r>
          <w:r w:rsidRPr="00C4494B">
            <w:rPr>
              <w:rFonts w:cs="Arial"/>
              <w:bCs/>
              <w:spacing w:val="-6"/>
              <w:sz w:val="20"/>
              <w:szCs w:val="20"/>
            </w:rPr>
            <w:t>: 0</w:t>
          </w:r>
          <w:r w:rsidRPr="003232CA">
            <w:rPr>
              <w:rFonts w:cs="Arial"/>
              <w:bCs/>
              <w:spacing w:val="-6"/>
              <w:sz w:val="20"/>
              <w:szCs w:val="20"/>
              <w:highlight w:val="yellow"/>
            </w:rPr>
            <w:t>4</w:t>
          </w:r>
        </w:p>
      </w:tc>
      <w:tc>
        <w:tcPr>
          <w:tcW w:w="4730" w:type="dxa"/>
          <w:vAlign w:val="center"/>
        </w:tcPr>
        <w:p w14:paraId="0D985CC3" w14:textId="77777777" w:rsidR="00E21241" w:rsidRPr="00C4494B" w:rsidRDefault="00E21241" w:rsidP="00E13FB0">
          <w:pPr>
            <w:spacing w:after="0"/>
            <w:ind w:right="-42"/>
            <w:jc w:val="center"/>
            <w:rPr>
              <w:rFonts w:cs="Arial"/>
              <w:bCs/>
              <w:spacing w:val="-6"/>
              <w:sz w:val="20"/>
              <w:szCs w:val="20"/>
            </w:rPr>
          </w:pPr>
          <w:r w:rsidRPr="00C4494B">
            <w:rPr>
              <w:b/>
              <w:sz w:val="20"/>
              <w:szCs w:val="20"/>
            </w:rPr>
            <w:t>Vigencia:</w:t>
          </w:r>
          <w:r>
            <w:rPr>
              <w:sz w:val="20"/>
              <w:szCs w:val="20"/>
            </w:rPr>
            <w:t xml:space="preserve"> 02/</w:t>
          </w:r>
          <w:r w:rsidRPr="00C4494B">
            <w:rPr>
              <w:sz w:val="20"/>
              <w:szCs w:val="20"/>
            </w:rPr>
            <w:t>1</w:t>
          </w:r>
          <w:r>
            <w:rPr>
              <w:sz w:val="20"/>
              <w:szCs w:val="20"/>
            </w:rPr>
            <w:t>2</w:t>
          </w:r>
          <w:r w:rsidRPr="00C4494B">
            <w:rPr>
              <w:sz w:val="20"/>
              <w:szCs w:val="20"/>
            </w:rPr>
            <w:t>/2020</w:t>
          </w:r>
        </w:p>
      </w:tc>
      <w:tc>
        <w:tcPr>
          <w:tcW w:w="2211" w:type="dxa"/>
          <w:vAlign w:val="center"/>
        </w:tcPr>
        <w:p w14:paraId="292B4A02" w14:textId="77777777" w:rsidR="00E21241" w:rsidRPr="00C4494B" w:rsidRDefault="00E21241" w:rsidP="00E13FB0">
          <w:pPr>
            <w:spacing w:after="0"/>
            <w:ind w:right="-42"/>
            <w:jc w:val="center"/>
            <w:rPr>
              <w:rFonts w:cs="Arial"/>
              <w:bCs/>
              <w:spacing w:val="-6"/>
              <w:sz w:val="20"/>
              <w:szCs w:val="20"/>
            </w:rPr>
          </w:pPr>
          <w:r w:rsidRPr="00C4494B">
            <w:rPr>
              <w:rFonts w:cs="Arial"/>
              <w:b/>
              <w:bCs/>
              <w:spacing w:val="-6"/>
              <w:sz w:val="20"/>
              <w:szCs w:val="20"/>
            </w:rPr>
            <w:t>Código:</w:t>
          </w:r>
          <w:r w:rsidRPr="00C4494B">
            <w:rPr>
              <w:rFonts w:cs="Arial"/>
              <w:bCs/>
              <w:spacing w:val="-6"/>
              <w:sz w:val="20"/>
              <w:szCs w:val="20"/>
            </w:rPr>
            <w:t xml:space="preserve"> </w:t>
          </w:r>
          <w:r>
            <w:rPr>
              <w:rFonts w:cs="Arial"/>
              <w:bCs/>
              <w:spacing w:val="-6"/>
              <w:sz w:val="20"/>
              <w:szCs w:val="20"/>
            </w:rPr>
            <w:t>DS</w:t>
          </w:r>
          <w:r w:rsidRPr="00C4494B">
            <w:rPr>
              <w:rFonts w:cs="Arial"/>
              <w:bCs/>
              <w:spacing w:val="-6"/>
              <w:sz w:val="20"/>
              <w:szCs w:val="20"/>
            </w:rPr>
            <w:t>-A-SCD-0</w:t>
          </w:r>
          <w:r>
            <w:rPr>
              <w:rFonts w:cs="Arial"/>
              <w:bCs/>
              <w:spacing w:val="-6"/>
              <w:sz w:val="20"/>
              <w:szCs w:val="20"/>
            </w:rPr>
            <w:t>3</w:t>
          </w:r>
        </w:p>
      </w:tc>
    </w:tr>
  </w:tbl>
  <w:p w14:paraId="5BF6B05A" w14:textId="77777777" w:rsidR="00E21241" w:rsidRDefault="00E21241" w:rsidP="002D0B03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40"/>
      <w:gridCol w:w="4730"/>
      <w:gridCol w:w="2211"/>
    </w:tblGrid>
    <w:tr w:rsidR="00FB1754" w:rsidRPr="00E86BA6" w14:paraId="685CA17E" w14:textId="77777777" w:rsidTr="00166335">
      <w:trPr>
        <w:cantSplit/>
        <w:trHeight w:val="748"/>
        <w:jc w:val="center"/>
      </w:trPr>
      <w:tc>
        <w:tcPr>
          <w:tcW w:w="2840" w:type="dxa"/>
          <w:vMerge w:val="restart"/>
          <w:shd w:val="clear" w:color="auto" w:fill="auto"/>
          <w:vAlign w:val="center"/>
        </w:tcPr>
        <w:p w14:paraId="03B31F9B" w14:textId="77777777" w:rsidR="00FB1754" w:rsidRPr="00FB1754" w:rsidRDefault="00FB1754" w:rsidP="00FB1754">
          <w:pPr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FB1754">
            <w:rPr>
              <w:rFonts w:ascii="Arial Narrow" w:hAnsi="Arial Narrow"/>
              <w:noProof/>
              <w:sz w:val="20"/>
            </w:rPr>
            <w:t xml:space="preserve">MINISTERIO DE AMBIENTE Y DESARROLLO SOSTENIBLE </w:t>
          </w:r>
        </w:p>
      </w:tc>
      <w:tc>
        <w:tcPr>
          <w:tcW w:w="4730" w:type="dxa"/>
          <w:shd w:val="clear" w:color="auto" w:fill="4472C4"/>
          <w:vAlign w:val="center"/>
        </w:tcPr>
        <w:p w14:paraId="09D01F1B" w14:textId="07B6F456" w:rsidR="00FB1754" w:rsidRPr="00FB1754" w:rsidRDefault="000617B3" w:rsidP="00E66BD1">
          <w:pPr>
            <w:spacing w:after="0"/>
            <w:ind w:right="-40"/>
            <w:jc w:val="center"/>
            <w:rPr>
              <w:rFonts w:ascii="Arial Narrow" w:hAnsi="Arial Narrow" w:cs="Arial"/>
              <w:b/>
              <w:bCs/>
              <w:color w:val="FFFFFF"/>
              <w:sz w:val="24"/>
            </w:rPr>
          </w:pPr>
          <w:r>
            <w:rPr>
              <w:rFonts w:ascii="Arial Narrow" w:hAnsi="Arial Narrow"/>
              <w:b/>
              <w:color w:val="FFFFFF"/>
            </w:rPr>
            <w:t>POLÍ</w:t>
          </w:r>
          <w:r w:rsidR="00E66BD1">
            <w:rPr>
              <w:rFonts w:ascii="Arial Narrow" w:hAnsi="Arial Narrow"/>
              <w:b/>
              <w:color w:val="FFFFFF"/>
            </w:rPr>
            <w:t>TICA DE TRANSPARENCIA Y ACCESO A LA INFORMACIÓN PÚBLICA</w:t>
          </w:r>
        </w:p>
      </w:tc>
      <w:tc>
        <w:tcPr>
          <w:tcW w:w="2211" w:type="dxa"/>
          <w:vMerge w:val="restart"/>
          <w:shd w:val="clear" w:color="auto" w:fill="auto"/>
          <w:vAlign w:val="center"/>
        </w:tcPr>
        <w:p w14:paraId="1045FF37" w14:textId="77777777" w:rsidR="00FB1754" w:rsidRPr="00FB1754" w:rsidRDefault="00FB1754" w:rsidP="00FB1754">
          <w:pPr>
            <w:spacing w:after="0"/>
            <w:ind w:right="-42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FB1754">
            <w:rPr>
              <w:rFonts w:ascii="Arial Narrow" w:hAnsi="Arial Narrow" w:cs="Arial"/>
              <w:b/>
              <w:bCs/>
              <w:noProof/>
              <w:spacing w:val="-6"/>
              <w:lang w:eastAsia="es-CO"/>
            </w:rPr>
            <w:drawing>
              <wp:inline distT="0" distB="0" distL="0" distR="0" wp14:anchorId="40A4449A" wp14:editId="78E89CC3">
                <wp:extent cx="1140460" cy="472142"/>
                <wp:effectExtent l="0" t="0" r="2540" b="4445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403" cy="47294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FB1754" w:rsidRPr="00E86BA6" w14:paraId="5616F76C" w14:textId="77777777" w:rsidTr="00166335">
      <w:tblPrEx>
        <w:tblCellMar>
          <w:left w:w="108" w:type="dxa"/>
          <w:right w:w="108" w:type="dxa"/>
        </w:tblCellMar>
      </w:tblPrEx>
      <w:trPr>
        <w:cantSplit/>
        <w:trHeight w:val="214"/>
        <w:jc w:val="center"/>
      </w:trPr>
      <w:tc>
        <w:tcPr>
          <w:tcW w:w="2840" w:type="dxa"/>
          <w:vMerge/>
          <w:vAlign w:val="center"/>
        </w:tcPr>
        <w:p w14:paraId="44AC47AC" w14:textId="77777777" w:rsidR="00FB1754" w:rsidRPr="00FB1754" w:rsidRDefault="00FB1754" w:rsidP="00FB1754">
          <w:pPr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4730" w:type="dxa"/>
          <w:shd w:val="clear" w:color="auto" w:fill="E6EFFD"/>
          <w:vAlign w:val="center"/>
        </w:tcPr>
        <w:p w14:paraId="204676B7" w14:textId="77777777" w:rsidR="00FB1754" w:rsidRPr="00094975" w:rsidRDefault="00FB1754" w:rsidP="00FB1754">
          <w:pPr>
            <w:spacing w:after="0"/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</w:rPr>
          </w:pPr>
          <w:r w:rsidRPr="00094975">
            <w:rPr>
              <w:rFonts w:ascii="Arial Narrow" w:hAnsi="Arial Narrow"/>
              <w:b/>
              <w:sz w:val="18"/>
            </w:rPr>
            <w:t>Proceso:</w:t>
          </w:r>
          <w:r w:rsidRPr="00094975">
            <w:rPr>
              <w:rFonts w:ascii="Arial Narrow" w:hAnsi="Arial Narrow"/>
              <w:sz w:val="18"/>
            </w:rPr>
            <w:t xml:space="preserve"> Servicio al Ciudadano </w:t>
          </w:r>
        </w:p>
      </w:tc>
      <w:tc>
        <w:tcPr>
          <w:tcW w:w="2211" w:type="dxa"/>
          <w:vMerge/>
          <w:vAlign w:val="center"/>
        </w:tcPr>
        <w:p w14:paraId="4A450D2B" w14:textId="77777777" w:rsidR="00FB1754" w:rsidRPr="00FB1754" w:rsidRDefault="00FB1754" w:rsidP="00FB1754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FB1754" w:rsidRPr="00094975" w14:paraId="04580AD5" w14:textId="77777777" w:rsidTr="00166335">
      <w:tblPrEx>
        <w:tblCellMar>
          <w:left w:w="108" w:type="dxa"/>
          <w:right w:w="108" w:type="dxa"/>
        </w:tblCellMar>
      </w:tblPrEx>
      <w:trPr>
        <w:cantSplit/>
        <w:trHeight w:val="312"/>
        <w:jc w:val="center"/>
      </w:trPr>
      <w:tc>
        <w:tcPr>
          <w:tcW w:w="2840" w:type="dxa"/>
          <w:vAlign w:val="center"/>
        </w:tcPr>
        <w:p w14:paraId="4A1ECB0B" w14:textId="77777777" w:rsidR="00FB1754" w:rsidRPr="00094975" w:rsidRDefault="00FB1754" w:rsidP="00FB1754">
          <w:pPr>
            <w:spacing w:after="0"/>
            <w:jc w:val="center"/>
            <w:rPr>
              <w:rFonts w:ascii="Arial Narrow" w:hAnsi="Arial Narrow" w:cs="Arial"/>
              <w:bCs/>
              <w:spacing w:val="-6"/>
              <w:sz w:val="18"/>
              <w:szCs w:val="20"/>
              <w:lang w:val="en-US"/>
            </w:rPr>
          </w:pPr>
          <w:r w:rsidRPr="00094975">
            <w:rPr>
              <w:rFonts w:ascii="Arial Narrow" w:hAnsi="Arial Narrow" w:cs="Arial"/>
              <w:b/>
              <w:bCs/>
              <w:spacing w:val="-6"/>
              <w:sz w:val="18"/>
              <w:szCs w:val="20"/>
            </w:rPr>
            <w:t>Versión</w:t>
          </w:r>
          <w:r w:rsidRPr="00094975">
            <w:rPr>
              <w:rFonts w:ascii="Arial Narrow" w:hAnsi="Arial Narrow" w:cs="Arial"/>
              <w:bCs/>
              <w:spacing w:val="-6"/>
              <w:sz w:val="18"/>
              <w:szCs w:val="20"/>
            </w:rPr>
            <w:t>: 01</w:t>
          </w:r>
        </w:p>
      </w:tc>
      <w:tc>
        <w:tcPr>
          <w:tcW w:w="4730" w:type="dxa"/>
          <w:vAlign w:val="center"/>
        </w:tcPr>
        <w:p w14:paraId="1A60328D" w14:textId="1FA92C6A" w:rsidR="00FB1754" w:rsidRPr="00094975" w:rsidRDefault="00FB1754" w:rsidP="000A24D6">
          <w:pPr>
            <w:spacing w:after="0"/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20"/>
            </w:rPr>
          </w:pPr>
          <w:r w:rsidRPr="00094975">
            <w:rPr>
              <w:rFonts w:ascii="Arial Narrow" w:hAnsi="Arial Narrow"/>
              <w:b/>
              <w:sz w:val="18"/>
              <w:szCs w:val="20"/>
            </w:rPr>
            <w:t>Vigencia:</w:t>
          </w:r>
          <w:r w:rsidRPr="00094975">
            <w:rPr>
              <w:rFonts w:ascii="Arial Narrow" w:hAnsi="Arial Narrow"/>
              <w:sz w:val="18"/>
              <w:szCs w:val="20"/>
            </w:rPr>
            <w:t xml:space="preserve"> </w:t>
          </w:r>
          <w:r w:rsidR="000A24D6">
            <w:rPr>
              <w:rFonts w:ascii="Arial Narrow" w:hAnsi="Arial Narrow"/>
              <w:sz w:val="18"/>
              <w:szCs w:val="20"/>
            </w:rPr>
            <w:t>2</w:t>
          </w:r>
          <w:r w:rsidR="00072F3F">
            <w:rPr>
              <w:rFonts w:ascii="Arial Narrow" w:hAnsi="Arial Narrow"/>
              <w:sz w:val="18"/>
              <w:szCs w:val="20"/>
            </w:rPr>
            <w:t>9</w:t>
          </w:r>
          <w:r w:rsidR="000A24D6">
            <w:rPr>
              <w:rFonts w:ascii="Arial Narrow" w:hAnsi="Arial Narrow"/>
              <w:sz w:val="18"/>
              <w:szCs w:val="20"/>
            </w:rPr>
            <w:t>/12</w:t>
          </w:r>
          <w:r w:rsidR="00227B81">
            <w:rPr>
              <w:rFonts w:ascii="Arial Narrow" w:hAnsi="Arial Narrow"/>
              <w:sz w:val="18"/>
              <w:szCs w:val="20"/>
            </w:rPr>
            <w:t>/2021</w:t>
          </w:r>
        </w:p>
      </w:tc>
      <w:tc>
        <w:tcPr>
          <w:tcW w:w="2211" w:type="dxa"/>
          <w:vAlign w:val="center"/>
        </w:tcPr>
        <w:p w14:paraId="777FFE9F" w14:textId="1F5ADDE0" w:rsidR="00FB1754" w:rsidRPr="00094975" w:rsidRDefault="00FB1754" w:rsidP="00E66BD1">
          <w:pPr>
            <w:spacing w:after="0"/>
            <w:ind w:right="-42"/>
            <w:jc w:val="center"/>
            <w:rPr>
              <w:rFonts w:ascii="Arial Narrow" w:hAnsi="Arial Narrow" w:cs="Arial"/>
              <w:bCs/>
              <w:spacing w:val="-6"/>
              <w:sz w:val="18"/>
              <w:szCs w:val="20"/>
            </w:rPr>
          </w:pPr>
          <w:r w:rsidRPr="00094975">
            <w:rPr>
              <w:rFonts w:ascii="Arial Narrow" w:hAnsi="Arial Narrow" w:cs="Arial"/>
              <w:b/>
              <w:bCs/>
              <w:spacing w:val="-6"/>
              <w:sz w:val="18"/>
              <w:szCs w:val="20"/>
            </w:rPr>
            <w:t>Código:</w:t>
          </w:r>
          <w:r w:rsidRPr="00094975">
            <w:rPr>
              <w:rFonts w:ascii="Arial Narrow" w:hAnsi="Arial Narrow" w:cs="Arial"/>
              <w:bCs/>
              <w:spacing w:val="-6"/>
              <w:sz w:val="18"/>
              <w:szCs w:val="20"/>
            </w:rPr>
            <w:t xml:space="preserve"> </w:t>
          </w:r>
          <w:r w:rsidR="00E66BD1" w:rsidRPr="00094975">
            <w:rPr>
              <w:rFonts w:ascii="Arial Narrow" w:hAnsi="Arial Narrow" w:cs="Arial"/>
              <w:bCs/>
              <w:spacing w:val="-6"/>
              <w:sz w:val="18"/>
              <w:szCs w:val="20"/>
            </w:rPr>
            <w:t>DS</w:t>
          </w:r>
          <w:r w:rsidRPr="00094975">
            <w:rPr>
              <w:rFonts w:ascii="Arial Narrow" w:hAnsi="Arial Narrow" w:cs="Arial"/>
              <w:bCs/>
              <w:spacing w:val="-6"/>
              <w:sz w:val="18"/>
              <w:szCs w:val="20"/>
            </w:rPr>
            <w:t>-A-SCD-0</w:t>
          </w:r>
          <w:r w:rsidR="00E66BD1" w:rsidRPr="00094975">
            <w:rPr>
              <w:rFonts w:ascii="Arial Narrow" w:hAnsi="Arial Narrow" w:cs="Arial"/>
              <w:bCs/>
              <w:spacing w:val="-6"/>
              <w:sz w:val="18"/>
              <w:szCs w:val="20"/>
            </w:rPr>
            <w:t>9</w:t>
          </w:r>
        </w:p>
      </w:tc>
    </w:tr>
  </w:tbl>
  <w:p w14:paraId="17CAA63F" w14:textId="429284AC" w:rsidR="006845B3" w:rsidRDefault="006845B3" w:rsidP="00AF1F58">
    <w:pPr>
      <w:pStyle w:val="Encabezado"/>
    </w:pPr>
  </w:p>
  <w:p w14:paraId="54588B9D" w14:textId="77777777" w:rsidR="006845B3" w:rsidRDefault="006845B3" w:rsidP="006845B3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4EB"/>
    <w:multiLevelType w:val="hybridMultilevel"/>
    <w:tmpl w:val="57B4235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357"/>
    <w:multiLevelType w:val="hybridMultilevel"/>
    <w:tmpl w:val="C97652D2"/>
    <w:lvl w:ilvl="0" w:tplc="1114A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4FE"/>
    <w:multiLevelType w:val="hybridMultilevel"/>
    <w:tmpl w:val="A4E8D202"/>
    <w:lvl w:ilvl="0" w:tplc="28F0D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61248E"/>
    <w:multiLevelType w:val="hybridMultilevel"/>
    <w:tmpl w:val="0434B654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E0C32"/>
    <w:multiLevelType w:val="hybridMultilevel"/>
    <w:tmpl w:val="3DF200F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2320C"/>
    <w:multiLevelType w:val="hybridMultilevel"/>
    <w:tmpl w:val="EA484A5C"/>
    <w:lvl w:ilvl="0" w:tplc="240A0013">
      <w:start w:val="1"/>
      <w:numFmt w:val="upperRoman"/>
      <w:lvlText w:val="%1."/>
      <w:lvlJc w:val="righ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72120"/>
    <w:multiLevelType w:val="hybridMultilevel"/>
    <w:tmpl w:val="FD509FC2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C2666"/>
    <w:multiLevelType w:val="hybridMultilevel"/>
    <w:tmpl w:val="94D88CE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251A59"/>
    <w:multiLevelType w:val="hybridMultilevel"/>
    <w:tmpl w:val="A3D6C666"/>
    <w:lvl w:ilvl="0" w:tplc="4A7245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D4AF6"/>
    <w:multiLevelType w:val="hybridMultilevel"/>
    <w:tmpl w:val="4FACC89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87A04"/>
    <w:multiLevelType w:val="hybridMultilevel"/>
    <w:tmpl w:val="6A9683C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FB288B"/>
    <w:multiLevelType w:val="hybridMultilevel"/>
    <w:tmpl w:val="B4EEA7EE"/>
    <w:lvl w:ilvl="0" w:tplc="14A6AB22">
      <w:start w:val="1"/>
      <w:numFmt w:val="upperRoman"/>
      <w:lvlText w:val="%1)"/>
      <w:lvlJc w:val="left"/>
      <w:pPr>
        <w:ind w:left="1003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B00BA"/>
    <w:multiLevelType w:val="hybridMultilevel"/>
    <w:tmpl w:val="33DAB4FA"/>
    <w:lvl w:ilvl="0" w:tplc="50568C7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D44A49"/>
    <w:multiLevelType w:val="hybridMultilevel"/>
    <w:tmpl w:val="4F140FBE"/>
    <w:lvl w:ilvl="0" w:tplc="28F0DD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6432C6"/>
    <w:multiLevelType w:val="multilevel"/>
    <w:tmpl w:val="9C7CB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FC1656C"/>
    <w:multiLevelType w:val="hybridMultilevel"/>
    <w:tmpl w:val="353496C6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5059">
    <w:abstractNumId w:val="0"/>
  </w:num>
  <w:num w:numId="2" w16cid:durableId="957757016">
    <w:abstractNumId w:val="3"/>
  </w:num>
  <w:num w:numId="3" w16cid:durableId="1380547478">
    <w:abstractNumId w:val="6"/>
  </w:num>
  <w:num w:numId="4" w16cid:durableId="135030305">
    <w:abstractNumId w:val="7"/>
  </w:num>
  <w:num w:numId="5" w16cid:durableId="2058163508">
    <w:abstractNumId w:val="11"/>
  </w:num>
  <w:num w:numId="6" w16cid:durableId="594509710">
    <w:abstractNumId w:val="8"/>
  </w:num>
  <w:num w:numId="7" w16cid:durableId="1369260032">
    <w:abstractNumId w:val="1"/>
  </w:num>
  <w:num w:numId="8" w16cid:durableId="755399669">
    <w:abstractNumId w:val="4"/>
  </w:num>
  <w:num w:numId="9" w16cid:durableId="2142918782">
    <w:abstractNumId w:val="15"/>
  </w:num>
  <w:num w:numId="10" w16cid:durableId="1299532469">
    <w:abstractNumId w:val="5"/>
  </w:num>
  <w:num w:numId="11" w16cid:durableId="881399668">
    <w:abstractNumId w:val="9"/>
  </w:num>
  <w:num w:numId="12" w16cid:durableId="1631126380">
    <w:abstractNumId w:val="2"/>
  </w:num>
  <w:num w:numId="13" w16cid:durableId="646593765">
    <w:abstractNumId w:val="12"/>
  </w:num>
  <w:num w:numId="14" w16cid:durableId="1921402580">
    <w:abstractNumId w:val="14"/>
  </w:num>
  <w:num w:numId="15" w16cid:durableId="1953047779">
    <w:abstractNumId w:val="13"/>
  </w:num>
  <w:num w:numId="16" w16cid:durableId="18726447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09B"/>
    <w:rsid w:val="00003563"/>
    <w:rsid w:val="00010313"/>
    <w:rsid w:val="00023EEE"/>
    <w:rsid w:val="00036DEF"/>
    <w:rsid w:val="0005076E"/>
    <w:rsid w:val="000617B3"/>
    <w:rsid w:val="000708CE"/>
    <w:rsid w:val="00072F3F"/>
    <w:rsid w:val="00082265"/>
    <w:rsid w:val="00094975"/>
    <w:rsid w:val="000A23C7"/>
    <w:rsid w:val="000A24D6"/>
    <w:rsid w:val="000B0391"/>
    <w:rsid w:val="000D4864"/>
    <w:rsid w:val="000F209B"/>
    <w:rsid w:val="00103B93"/>
    <w:rsid w:val="00135C57"/>
    <w:rsid w:val="0013799A"/>
    <w:rsid w:val="00165CF5"/>
    <w:rsid w:val="00173B5C"/>
    <w:rsid w:val="001851CD"/>
    <w:rsid w:val="001E0582"/>
    <w:rsid w:val="001E32CC"/>
    <w:rsid w:val="00211957"/>
    <w:rsid w:val="00227B81"/>
    <w:rsid w:val="00273981"/>
    <w:rsid w:val="002757CC"/>
    <w:rsid w:val="00283E9C"/>
    <w:rsid w:val="00297A41"/>
    <w:rsid w:val="002B72AD"/>
    <w:rsid w:val="002D01DD"/>
    <w:rsid w:val="002E7E23"/>
    <w:rsid w:val="002F578E"/>
    <w:rsid w:val="00344C7F"/>
    <w:rsid w:val="00360ACE"/>
    <w:rsid w:val="00376EE9"/>
    <w:rsid w:val="00382288"/>
    <w:rsid w:val="003B4A97"/>
    <w:rsid w:val="003B4CD9"/>
    <w:rsid w:val="003C1CE7"/>
    <w:rsid w:val="003E0974"/>
    <w:rsid w:val="00412D13"/>
    <w:rsid w:val="00461C26"/>
    <w:rsid w:val="00495C4B"/>
    <w:rsid w:val="004E4727"/>
    <w:rsid w:val="004F2A7D"/>
    <w:rsid w:val="00514F0A"/>
    <w:rsid w:val="00517939"/>
    <w:rsid w:val="00530406"/>
    <w:rsid w:val="00547782"/>
    <w:rsid w:val="0055386B"/>
    <w:rsid w:val="00554C4A"/>
    <w:rsid w:val="0056013A"/>
    <w:rsid w:val="00565AC0"/>
    <w:rsid w:val="005934D7"/>
    <w:rsid w:val="00593FB9"/>
    <w:rsid w:val="005A113D"/>
    <w:rsid w:val="005A3097"/>
    <w:rsid w:val="005C416F"/>
    <w:rsid w:val="005E3610"/>
    <w:rsid w:val="00656B3F"/>
    <w:rsid w:val="00664AAB"/>
    <w:rsid w:val="006845B3"/>
    <w:rsid w:val="006872D7"/>
    <w:rsid w:val="006945C2"/>
    <w:rsid w:val="0069790E"/>
    <w:rsid w:val="006E7741"/>
    <w:rsid w:val="007023ED"/>
    <w:rsid w:val="00705E50"/>
    <w:rsid w:val="00742C9F"/>
    <w:rsid w:val="0074496A"/>
    <w:rsid w:val="0079086F"/>
    <w:rsid w:val="00792FAD"/>
    <w:rsid w:val="007F0370"/>
    <w:rsid w:val="007F776C"/>
    <w:rsid w:val="008008BF"/>
    <w:rsid w:val="00830595"/>
    <w:rsid w:val="00843157"/>
    <w:rsid w:val="00872953"/>
    <w:rsid w:val="008E006E"/>
    <w:rsid w:val="008F7C9F"/>
    <w:rsid w:val="00900BA4"/>
    <w:rsid w:val="00931245"/>
    <w:rsid w:val="00935236"/>
    <w:rsid w:val="00965430"/>
    <w:rsid w:val="009B4DA7"/>
    <w:rsid w:val="009C6410"/>
    <w:rsid w:val="00A105DC"/>
    <w:rsid w:val="00A108C2"/>
    <w:rsid w:val="00A21560"/>
    <w:rsid w:val="00A278BD"/>
    <w:rsid w:val="00A40AC8"/>
    <w:rsid w:val="00A842F6"/>
    <w:rsid w:val="00A869DB"/>
    <w:rsid w:val="00A911D1"/>
    <w:rsid w:val="00A925D3"/>
    <w:rsid w:val="00A94D89"/>
    <w:rsid w:val="00AA1E99"/>
    <w:rsid w:val="00AB2C22"/>
    <w:rsid w:val="00AC6E58"/>
    <w:rsid w:val="00AD37EC"/>
    <w:rsid w:val="00AE0F84"/>
    <w:rsid w:val="00AF1F58"/>
    <w:rsid w:val="00AF5B2F"/>
    <w:rsid w:val="00B07BDE"/>
    <w:rsid w:val="00B10849"/>
    <w:rsid w:val="00B254D9"/>
    <w:rsid w:val="00B30474"/>
    <w:rsid w:val="00B62E2D"/>
    <w:rsid w:val="00B63DF6"/>
    <w:rsid w:val="00B70497"/>
    <w:rsid w:val="00B76738"/>
    <w:rsid w:val="00B82075"/>
    <w:rsid w:val="00B83EA5"/>
    <w:rsid w:val="00BA2AA1"/>
    <w:rsid w:val="00BA30E2"/>
    <w:rsid w:val="00BB0AAD"/>
    <w:rsid w:val="00BB4B51"/>
    <w:rsid w:val="00BC5BA7"/>
    <w:rsid w:val="00BD5025"/>
    <w:rsid w:val="00BF1A9C"/>
    <w:rsid w:val="00C23F52"/>
    <w:rsid w:val="00C627D7"/>
    <w:rsid w:val="00C62AA2"/>
    <w:rsid w:val="00CA4632"/>
    <w:rsid w:val="00CB1CDB"/>
    <w:rsid w:val="00CD0D65"/>
    <w:rsid w:val="00CD3B4A"/>
    <w:rsid w:val="00CE22E0"/>
    <w:rsid w:val="00D02FD6"/>
    <w:rsid w:val="00D05326"/>
    <w:rsid w:val="00D06DA2"/>
    <w:rsid w:val="00D105BF"/>
    <w:rsid w:val="00D15331"/>
    <w:rsid w:val="00D3749C"/>
    <w:rsid w:val="00D557F7"/>
    <w:rsid w:val="00D7631F"/>
    <w:rsid w:val="00D826EC"/>
    <w:rsid w:val="00D8401D"/>
    <w:rsid w:val="00DB244F"/>
    <w:rsid w:val="00DB3AE3"/>
    <w:rsid w:val="00DB72D1"/>
    <w:rsid w:val="00DC300B"/>
    <w:rsid w:val="00DC5DC3"/>
    <w:rsid w:val="00DD3C57"/>
    <w:rsid w:val="00DE2B14"/>
    <w:rsid w:val="00DE48BB"/>
    <w:rsid w:val="00E0640B"/>
    <w:rsid w:val="00E1096A"/>
    <w:rsid w:val="00E1254E"/>
    <w:rsid w:val="00E21241"/>
    <w:rsid w:val="00E21629"/>
    <w:rsid w:val="00E22EC4"/>
    <w:rsid w:val="00E4651E"/>
    <w:rsid w:val="00E66BD1"/>
    <w:rsid w:val="00E7054B"/>
    <w:rsid w:val="00E91D49"/>
    <w:rsid w:val="00E9348C"/>
    <w:rsid w:val="00EA6E13"/>
    <w:rsid w:val="00F351AC"/>
    <w:rsid w:val="00F54B4D"/>
    <w:rsid w:val="00F66E29"/>
    <w:rsid w:val="00F67F58"/>
    <w:rsid w:val="00F72187"/>
    <w:rsid w:val="00F85BD3"/>
    <w:rsid w:val="00F9271C"/>
    <w:rsid w:val="00F97DAC"/>
    <w:rsid w:val="00FA1586"/>
    <w:rsid w:val="00FA7E33"/>
    <w:rsid w:val="00FB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B774"/>
  <w15:chartTrackingRefBased/>
  <w15:docId w15:val="{1F1451A7-2A85-46E6-B254-627D898C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103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B1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1CD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103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84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45B3"/>
  </w:style>
  <w:style w:type="paragraph" w:styleId="Piedepgina">
    <w:name w:val="footer"/>
    <w:basedOn w:val="Normal"/>
    <w:link w:val="PiedepginaCar"/>
    <w:uiPriority w:val="99"/>
    <w:unhideWhenUsed/>
    <w:rsid w:val="006845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45B3"/>
  </w:style>
  <w:style w:type="character" w:styleId="Refdecomentario">
    <w:name w:val="annotation reference"/>
    <w:basedOn w:val="Fuentedeprrafopredeter"/>
    <w:uiPriority w:val="99"/>
    <w:semiHidden/>
    <w:unhideWhenUsed/>
    <w:rsid w:val="00A278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78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78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78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78B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8B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07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07BDE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514F0A"/>
    <w:pPr>
      <w:outlineLvl w:val="9"/>
    </w:pPr>
    <w:rPr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514F0A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FB17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FB1754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ograma.mintic.gov.co/mintic/docs/ley_1712_2014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0A1B-B15E-4972-AF11-C1832494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7</Pages>
  <Words>1285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Ambiente y Desarrollo Sostenible</Company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Armando Trujillo Escobar</dc:creator>
  <cp:keywords/>
  <dc:description/>
  <cp:lastModifiedBy>Nidia Johanna Leal Melo</cp:lastModifiedBy>
  <cp:revision>11</cp:revision>
  <cp:lastPrinted>2022-08-02T21:08:00Z</cp:lastPrinted>
  <dcterms:created xsi:type="dcterms:W3CDTF">2021-03-04T17:41:00Z</dcterms:created>
  <dcterms:modified xsi:type="dcterms:W3CDTF">2022-08-08T19:20:00Z</dcterms:modified>
</cp:coreProperties>
</file>